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5DD" w:rsidRDefault="006905DD" w:rsidP="006905DD">
      <w:pPr>
        <w:pStyle w:val="1"/>
        <w:numPr>
          <w:ilvl w:val="1"/>
          <w:numId w:val="4"/>
        </w:numPr>
        <w:tabs>
          <w:tab w:val="left" w:pos="1200"/>
        </w:tabs>
        <w:ind w:left="1199" w:hanging="361"/>
        <w:jc w:val="left"/>
      </w:pPr>
      <w:r>
        <w:t>Пластическая деформация, механические свойства и</w:t>
      </w:r>
      <w:r>
        <w:rPr>
          <w:spacing w:val="-8"/>
        </w:rPr>
        <w:t xml:space="preserve"> </w:t>
      </w:r>
      <w:r>
        <w:t>рекристалли-</w:t>
      </w:r>
    </w:p>
    <w:p w:rsidR="006905DD" w:rsidRDefault="006905DD" w:rsidP="006905DD">
      <w:pPr>
        <w:spacing w:before="162"/>
        <w:ind w:left="309" w:right="286"/>
        <w:jc w:val="center"/>
        <w:rPr>
          <w:b/>
          <w:sz w:val="28"/>
        </w:rPr>
      </w:pPr>
      <w:r>
        <w:rPr>
          <w:b/>
          <w:sz w:val="28"/>
        </w:rPr>
        <w:t>зация</w:t>
      </w:r>
    </w:p>
    <w:p w:rsidR="006905DD" w:rsidRDefault="006905DD" w:rsidP="006905DD">
      <w:pPr>
        <w:pStyle w:val="a3"/>
        <w:rPr>
          <w:b/>
          <w:sz w:val="30"/>
        </w:rPr>
      </w:pPr>
    </w:p>
    <w:p w:rsidR="006905DD" w:rsidRDefault="006905DD" w:rsidP="006905DD">
      <w:pPr>
        <w:pStyle w:val="a3"/>
        <w:spacing w:before="6"/>
        <w:rPr>
          <w:b/>
          <w:sz w:val="25"/>
        </w:rPr>
      </w:pPr>
    </w:p>
    <w:p w:rsidR="006905DD" w:rsidRDefault="006905DD" w:rsidP="006905DD">
      <w:pPr>
        <w:pStyle w:val="a3"/>
        <w:spacing w:before="1" w:line="360" w:lineRule="auto"/>
        <w:ind w:left="213" w:right="1086" w:firstLine="540"/>
      </w:pPr>
      <w:r>
        <w:t>Из всех свойств материалов механические свойства являются важнейшими. Наиболее ответственные детали машин изготавливают из металлов, ими часто армируют композиты, чтобы обеспечить необходимую прочность, надежность. Для металлов характерна металлическая связь, для неметаллов ионная или ковалентная – несколько жесткая. Металлическая связь позволяет металлу, сплаву</w:t>
      </w:r>
    </w:p>
    <w:p w:rsidR="006905DD" w:rsidRDefault="006905DD" w:rsidP="006905DD">
      <w:pPr>
        <w:spacing w:line="360" w:lineRule="auto"/>
        <w:sectPr w:rsidR="006905DD">
          <w:pgSz w:w="11900" w:h="16840"/>
          <w:pgMar w:top="1060" w:right="40" w:bottom="280" w:left="920" w:header="717" w:footer="0" w:gutter="0"/>
          <w:cols w:space="720"/>
        </w:sectPr>
      </w:pPr>
    </w:p>
    <w:p w:rsidR="006905DD" w:rsidRDefault="006905DD" w:rsidP="006905DD">
      <w:pPr>
        <w:pStyle w:val="a3"/>
        <w:spacing w:before="6"/>
        <w:rPr>
          <w:sz w:val="9"/>
        </w:rPr>
      </w:pPr>
    </w:p>
    <w:p w:rsidR="006905DD" w:rsidRDefault="006905DD" w:rsidP="006905DD">
      <w:pPr>
        <w:pStyle w:val="a3"/>
        <w:spacing w:before="88" w:line="360" w:lineRule="auto"/>
        <w:ind w:left="213" w:right="1084"/>
      </w:pPr>
      <w:r>
        <w:t>пластически деформироваться, придает способность к самоупрочнению в процессе пластической деформации. Металл способен самоупрочняться при увеличении количества дислокаций. У неметаллов этого не наблюдается и происходит разрушение, когда напряжения достигают некоторой величины.</w:t>
      </w:r>
    </w:p>
    <w:p w:rsidR="006905DD" w:rsidRDefault="006905DD" w:rsidP="006905DD">
      <w:pPr>
        <w:pStyle w:val="a3"/>
        <w:spacing w:line="360" w:lineRule="auto"/>
        <w:ind w:left="213" w:right="1086" w:firstLine="707"/>
      </w:pPr>
      <w:r>
        <w:t>Пластическая деформация – это смещение одних слоев металла относительно других по линиям скольжения, образующимся по дислокациям. При любой пластической деформации происходит изменение геометрии зерна, детали, образца.</w:t>
      </w:r>
    </w:p>
    <w:p w:rsidR="006905DD" w:rsidRDefault="006905DD" w:rsidP="006905DD">
      <w:pPr>
        <w:pStyle w:val="a3"/>
        <w:spacing w:line="360" w:lineRule="auto"/>
        <w:ind w:left="213" w:right="1085" w:firstLine="708"/>
      </w:pPr>
      <w:r>
        <w:t>При упругой деформации после снятия нагрузки с изделия форма и размеры детали, образца возвращаются в исходное состояние. При снятии нагрузки устраняются лишь упругая составляющая деформации, пластическая деформация – остается. На рисунке 13 показана схема упругой и пластической деформации металла с кубической структурой, подвергнутого действию касательных напряжений. Пластическая деформация осуществляется скольжением и двойнинованием. При упругой деформации изменяется расстояние между атомами в кристаллической решетке. Снятие нагрузки устраняет причину и атомы становятся на свои места, и деформация исчезает. При пластической деформации одна часть кристалла (поликристаллов) сдвигается по отношению к другой. При снятии нагрузки – деформация сохраняется. Эти сдвиги обнаруживаются при микроструктурном исследовании. Наблюдается изменение формы, величины зерен.</w:t>
      </w: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spacing w:before="11"/>
        <w:rPr>
          <w:sz w:val="20"/>
        </w:rPr>
      </w:pPr>
      <w:r>
        <w:rPr>
          <w:noProof/>
          <w:lang w:bidi="ar-SA"/>
        </w:rPr>
        <w:drawing>
          <wp:anchor distT="0" distB="0" distL="0" distR="0" simplePos="0" relativeHeight="251659264" behindDoc="0" locked="0" layoutInCell="1" allowOverlap="1" wp14:anchorId="2082A744" wp14:editId="4F57B11F">
            <wp:simplePos x="0" y="0"/>
            <wp:positionH relativeFrom="page">
              <wp:posOffset>1195577</wp:posOffset>
            </wp:positionH>
            <wp:positionV relativeFrom="paragraph">
              <wp:posOffset>177813</wp:posOffset>
            </wp:positionV>
            <wp:extent cx="5516535" cy="1243012"/>
            <wp:effectExtent l="0" t="0" r="0" b="0"/>
            <wp:wrapTopAndBottom/>
            <wp:docPr id="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2.png"/>
                    <pic:cNvPicPr/>
                  </pic:nvPicPr>
                  <pic:blipFill>
                    <a:blip r:embed="rId6" cstate="print"/>
                    <a:stretch>
                      <a:fillRect/>
                    </a:stretch>
                  </pic:blipFill>
                  <pic:spPr>
                    <a:xfrm>
                      <a:off x="0" y="0"/>
                      <a:ext cx="5516535" cy="1243012"/>
                    </a:xfrm>
                    <a:prstGeom prst="rect">
                      <a:avLst/>
                    </a:prstGeom>
                  </pic:spPr>
                </pic:pic>
              </a:graphicData>
            </a:graphic>
          </wp:anchor>
        </w:drawing>
      </w:r>
    </w:p>
    <w:p w:rsidR="006905DD" w:rsidRDefault="006905DD" w:rsidP="006905DD">
      <w:pPr>
        <w:pStyle w:val="a3"/>
        <w:rPr>
          <w:sz w:val="20"/>
        </w:rPr>
      </w:pPr>
    </w:p>
    <w:p w:rsidR="006905DD" w:rsidRDefault="006905DD" w:rsidP="006905DD">
      <w:pPr>
        <w:pStyle w:val="a3"/>
        <w:spacing w:before="4"/>
        <w:rPr>
          <w:sz w:val="25"/>
        </w:rPr>
      </w:pPr>
    </w:p>
    <w:p w:rsidR="006905DD" w:rsidRDefault="006905DD" w:rsidP="006905DD">
      <w:pPr>
        <w:pStyle w:val="a3"/>
        <w:spacing w:before="88"/>
        <w:ind w:left="3607" w:right="1128" w:hanging="3335"/>
      </w:pPr>
      <w:r>
        <w:t>Рисунок 13 – Схема упругой и пластической деформации металла под действи- ем напряжения сдвига τ</w:t>
      </w:r>
    </w:p>
    <w:p w:rsidR="006905DD" w:rsidRDefault="006905DD" w:rsidP="006905DD">
      <w:pPr>
        <w:sectPr w:rsidR="006905DD">
          <w:pgSz w:w="11900" w:h="16840"/>
          <w:pgMar w:top="1060" w:right="40" w:bottom="280" w:left="920" w:header="717" w:footer="0" w:gutter="0"/>
          <w:cols w:space="720"/>
        </w:sectPr>
      </w:pPr>
    </w:p>
    <w:p w:rsidR="006905DD" w:rsidRDefault="006905DD" w:rsidP="006905DD">
      <w:pPr>
        <w:pStyle w:val="a3"/>
        <w:rPr>
          <w:sz w:val="20"/>
        </w:rPr>
      </w:pPr>
    </w:p>
    <w:p w:rsidR="006905DD" w:rsidRDefault="006905DD" w:rsidP="006905DD">
      <w:pPr>
        <w:pStyle w:val="a3"/>
        <w:spacing w:before="6"/>
        <w:rPr>
          <w:sz w:val="17"/>
        </w:rPr>
      </w:pPr>
    </w:p>
    <w:p w:rsidR="006905DD" w:rsidRDefault="006905DD" w:rsidP="006905DD">
      <w:pPr>
        <w:pStyle w:val="a3"/>
        <w:spacing w:before="88" w:line="360" w:lineRule="auto"/>
        <w:ind w:left="213" w:right="1086" w:firstLine="540"/>
      </w:pPr>
      <w:r>
        <w:t>На рисунке 14 показаны диаграммы растяжения пластических материалов. Выделяются три характерных участка: О-А соответствует упругой деформации, А-А'- пластическая деформация (металл течет практически без увеличения нагрузки), А'- В – упругопластическая деформация с возрастанием нагрузки, В-С</w:t>
      </w:r>
    </w:p>
    <w:p w:rsidR="006905DD" w:rsidRDefault="006905DD" w:rsidP="006905DD">
      <w:pPr>
        <w:pStyle w:val="a5"/>
        <w:numPr>
          <w:ilvl w:val="0"/>
          <w:numId w:val="3"/>
        </w:numPr>
        <w:tabs>
          <w:tab w:val="left" w:pos="438"/>
        </w:tabs>
        <w:spacing w:line="360" w:lineRule="auto"/>
        <w:ind w:right="1086" w:firstLine="0"/>
        <w:rPr>
          <w:sz w:val="28"/>
        </w:rPr>
      </w:pPr>
      <w:r>
        <w:rPr>
          <w:sz w:val="28"/>
        </w:rPr>
        <w:t>упругопластическая деформация при снижении нагрузки. В точке С происходит окончательное разрушение образца с разделением его на две</w:t>
      </w:r>
      <w:r>
        <w:rPr>
          <w:spacing w:val="-9"/>
          <w:sz w:val="28"/>
        </w:rPr>
        <w:t xml:space="preserve"> </w:t>
      </w:r>
      <w:r>
        <w:rPr>
          <w:sz w:val="28"/>
        </w:rPr>
        <w:t>части.</w:t>
      </w: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spacing w:before="10"/>
        <w:rPr>
          <w:sz w:val="20"/>
        </w:rPr>
      </w:pPr>
      <w:r>
        <w:rPr>
          <w:noProof/>
          <w:lang w:bidi="ar-SA"/>
        </w:rPr>
        <w:drawing>
          <wp:anchor distT="0" distB="0" distL="0" distR="0" simplePos="0" relativeHeight="251660288" behindDoc="0" locked="0" layoutInCell="1" allowOverlap="1" wp14:anchorId="661AF55F" wp14:editId="334436F9">
            <wp:simplePos x="0" y="0"/>
            <wp:positionH relativeFrom="page">
              <wp:posOffset>1062990</wp:posOffset>
            </wp:positionH>
            <wp:positionV relativeFrom="paragraph">
              <wp:posOffset>177567</wp:posOffset>
            </wp:positionV>
            <wp:extent cx="6057900" cy="2438400"/>
            <wp:effectExtent l="0" t="0" r="0" b="0"/>
            <wp:wrapTopAndBottom/>
            <wp:docPr id="3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3.png"/>
                    <pic:cNvPicPr/>
                  </pic:nvPicPr>
                  <pic:blipFill>
                    <a:blip r:embed="rId7" cstate="print"/>
                    <a:stretch>
                      <a:fillRect/>
                    </a:stretch>
                  </pic:blipFill>
                  <pic:spPr>
                    <a:xfrm>
                      <a:off x="0" y="0"/>
                      <a:ext cx="6057900" cy="2438400"/>
                    </a:xfrm>
                    <a:prstGeom prst="rect">
                      <a:avLst/>
                    </a:prstGeom>
                  </pic:spPr>
                </pic:pic>
              </a:graphicData>
            </a:graphic>
          </wp:anchor>
        </w:drawing>
      </w:r>
    </w:p>
    <w:p w:rsidR="006905DD" w:rsidRDefault="006905DD" w:rsidP="006905DD">
      <w:pPr>
        <w:pStyle w:val="a3"/>
        <w:tabs>
          <w:tab w:val="left" w:pos="8433"/>
        </w:tabs>
        <w:spacing w:before="128"/>
        <w:ind w:left="3269"/>
      </w:pPr>
      <w:r>
        <w:t>а</w:t>
      </w:r>
      <w:r>
        <w:tab/>
        <w:t>б</w:t>
      </w:r>
    </w:p>
    <w:p w:rsidR="006905DD" w:rsidRDefault="006905DD" w:rsidP="006905DD">
      <w:pPr>
        <w:pStyle w:val="a3"/>
      </w:pPr>
    </w:p>
    <w:p w:rsidR="006905DD" w:rsidRDefault="006905DD" w:rsidP="006905DD">
      <w:pPr>
        <w:pStyle w:val="a3"/>
        <w:spacing w:before="1"/>
        <w:ind w:left="213"/>
      </w:pPr>
      <w:r>
        <w:t>а – с площадкой текучести; б – без площадки текучести</w:t>
      </w:r>
    </w:p>
    <w:p w:rsidR="006905DD" w:rsidRDefault="006905DD" w:rsidP="006905DD">
      <w:pPr>
        <w:pStyle w:val="a3"/>
        <w:spacing w:before="10"/>
        <w:rPr>
          <w:sz w:val="27"/>
        </w:rPr>
      </w:pPr>
    </w:p>
    <w:p w:rsidR="006905DD" w:rsidRDefault="006905DD" w:rsidP="006905DD">
      <w:pPr>
        <w:pStyle w:val="a3"/>
        <w:ind w:left="4345" w:right="1143" w:hanging="4058"/>
      </w:pPr>
      <w:r>
        <w:t>Рисунок 14 – Схема машинных (первичных) диаграмм растяжения пластичных материалов</w:t>
      </w: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spacing w:before="1"/>
        <w:rPr>
          <w:sz w:val="24"/>
        </w:rPr>
      </w:pPr>
    </w:p>
    <w:p w:rsidR="006905DD" w:rsidRDefault="006905DD" w:rsidP="006905DD">
      <w:pPr>
        <w:pStyle w:val="a3"/>
        <w:spacing w:line="360" w:lineRule="auto"/>
        <w:ind w:left="213" w:right="1086" w:firstLine="609"/>
      </w:pPr>
      <w:r>
        <w:t>Испытание на разрыв образцов производят на разрывном прессе (рис.15). На рисунке 16 показаны схемы цилиндрического образца при различных стади- ях растяжения.</w:t>
      </w:r>
    </w:p>
    <w:p w:rsidR="006905DD" w:rsidRDefault="006905DD" w:rsidP="006905DD">
      <w:pPr>
        <w:spacing w:line="360" w:lineRule="auto"/>
        <w:jc w:val="both"/>
        <w:sectPr w:rsidR="006905DD">
          <w:pgSz w:w="11900" w:h="16840"/>
          <w:pgMar w:top="1060" w:right="40" w:bottom="280" w:left="920" w:header="717" w:footer="0" w:gutter="0"/>
          <w:cols w:space="720"/>
        </w:sectPr>
      </w:pPr>
    </w:p>
    <w:p w:rsidR="006905DD" w:rsidRDefault="006905DD" w:rsidP="006905DD">
      <w:pPr>
        <w:pStyle w:val="a3"/>
        <w:spacing w:before="5"/>
        <w:rPr>
          <w:sz w:val="17"/>
        </w:rPr>
      </w:pPr>
    </w:p>
    <w:p w:rsidR="006905DD" w:rsidRDefault="006905DD" w:rsidP="006905DD">
      <w:pPr>
        <w:pStyle w:val="a3"/>
        <w:ind w:left="3460"/>
        <w:rPr>
          <w:sz w:val="20"/>
        </w:rPr>
      </w:pPr>
      <w:r>
        <w:rPr>
          <w:noProof/>
          <w:sz w:val="20"/>
          <w:lang w:bidi="ar-SA"/>
        </w:rPr>
        <w:drawing>
          <wp:inline distT="0" distB="0" distL="0" distR="0" wp14:anchorId="2D8133FE" wp14:editId="50B4516B">
            <wp:extent cx="2326695" cy="2181986"/>
            <wp:effectExtent l="0" t="0" r="0" b="0"/>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4.png"/>
                    <pic:cNvPicPr/>
                  </pic:nvPicPr>
                  <pic:blipFill>
                    <a:blip r:embed="rId8" cstate="print"/>
                    <a:stretch>
                      <a:fillRect/>
                    </a:stretch>
                  </pic:blipFill>
                  <pic:spPr>
                    <a:xfrm>
                      <a:off x="0" y="0"/>
                      <a:ext cx="2326695" cy="2181986"/>
                    </a:xfrm>
                    <a:prstGeom prst="rect">
                      <a:avLst/>
                    </a:prstGeom>
                  </pic:spPr>
                </pic:pic>
              </a:graphicData>
            </a:graphic>
          </wp:inline>
        </w:drawing>
      </w:r>
    </w:p>
    <w:p w:rsidR="006905DD" w:rsidRDefault="006905DD" w:rsidP="006905DD">
      <w:pPr>
        <w:pStyle w:val="a3"/>
        <w:spacing w:before="8"/>
        <w:rPr>
          <w:sz w:val="7"/>
        </w:rPr>
      </w:pPr>
    </w:p>
    <w:p w:rsidR="006905DD" w:rsidRDefault="006905DD" w:rsidP="006905DD">
      <w:pPr>
        <w:pStyle w:val="a3"/>
        <w:spacing w:before="88"/>
        <w:ind w:left="213" w:right="1086" w:firstLine="540"/>
        <w:jc w:val="both"/>
      </w:pPr>
      <w:r>
        <w:t>1 — собственно машина; 2 — винт грузовой; 3 — нижней захват (актив- ный); 4 — образец; 5 — верхний захват (пассивный); 6 — силоизмерительный датчик; 7 — пульт управления с электроприводной аппаратурой; 8 — ин- дикатор нагрузок; 7 — рукоятки  управления; 10 — диаграммный  механизм,  11 —</w:t>
      </w:r>
      <w:r>
        <w:rPr>
          <w:spacing w:val="-2"/>
        </w:rPr>
        <w:t xml:space="preserve"> </w:t>
      </w:r>
      <w:r>
        <w:t>кабель</w:t>
      </w:r>
    </w:p>
    <w:p w:rsidR="006905DD" w:rsidRDefault="006905DD" w:rsidP="006905DD">
      <w:pPr>
        <w:pStyle w:val="a3"/>
        <w:spacing w:before="11"/>
        <w:rPr>
          <w:sz w:val="41"/>
        </w:rPr>
      </w:pPr>
    </w:p>
    <w:p w:rsidR="006905DD" w:rsidRDefault="006905DD" w:rsidP="006905DD">
      <w:pPr>
        <w:pStyle w:val="a3"/>
        <w:ind w:right="333"/>
        <w:jc w:val="center"/>
      </w:pPr>
      <w:r>
        <w:t>Рисунок 15 – Схема испытательной машины</w:t>
      </w: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spacing w:before="9"/>
        <w:rPr>
          <w:sz w:val="14"/>
        </w:rPr>
      </w:pPr>
      <w:r>
        <w:rPr>
          <w:noProof/>
          <w:lang w:bidi="ar-SA"/>
        </w:rPr>
        <w:drawing>
          <wp:anchor distT="0" distB="0" distL="0" distR="0" simplePos="0" relativeHeight="251661312" behindDoc="0" locked="0" layoutInCell="1" allowOverlap="1" wp14:anchorId="5C642522" wp14:editId="08F16657">
            <wp:simplePos x="0" y="0"/>
            <wp:positionH relativeFrom="page">
              <wp:posOffset>2092451</wp:posOffset>
            </wp:positionH>
            <wp:positionV relativeFrom="paragraph">
              <wp:posOffset>132771</wp:posOffset>
            </wp:positionV>
            <wp:extent cx="3700414" cy="2247709"/>
            <wp:effectExtent l="0" t="0" r="0" b="0"/>
            <wp:wrapTopAndBottom/>
            <wp:docPr id="4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5.png"/>
                    <pic:cNvPicPr/>
                  </pic:nvPicPr>
                  <pic:blipFill>
                    <a:blip r:embed="rId9" cstate="print"/>
                    <a:stretch>
                      <a:fillRect/>
                    </a:stretch>
                  </pic:blipFill>
                  <pic:spPr>
                    <a:xfrm>
                      <a:off x="0" y="0"/>
                      <a:ext cx="3700414" cy="2247709"/>
                    </a:xfrm>
                    <a:prstGeom prst="rect">
                      <a:avLst/>
                    </a:prstGeom>
                  </pic:spPr>
                </pic:pic>
              </a:graphicData>
            </a:graphic>
          </wp:anchor>
        </w:drawing>
      </w:r>
    </w:p>
    <w:p w:rsidR="006905DD" w:rsidRDefault="006905DD" w:rsidP="006905DD">
      <w:pPr>
        <w:pStyle w:val="a3"/>
        <w:tabs>
          <w:tab w:val="left" w:pos="2294"/>
          <w:tab w:val="left" w:pos="4537"/>
        </w:tabs>
        <w:spacing w:before="145"/>
        <w:ind w:right="560"/>
        <w:jc w:val="center"/>
      </w:pPr>
      <w:r>
        <w:t>а</w:t>
      </w:r>
      <w:r>
        <w:tab/>
        <w:t>б</w:t>
      </w:r>
      <w:r>
        <w:tab/>
        <w:t>в</w:t>
      </w:r>
    </w:p>
    <w:p w:rsidR="006905DD" w:rsidRDefault="006905DD" w:rsidP="006905DD">
      <w:pPr>
        <w:pStyle w:val="a3"/>
      </w:pPr>
    </w:p>
    <w:p w:rsidR="006905DD" w:rsidRDefault="006905DD" w:rsidP="006905DD">
      <w:pPr>
        <w:pStyle w:val="a3"/>
        <w:spacing w:before="1"/>
        <w:ind w:left="1411" w:right="1128" w:hanging="588"/>
      </w:pPr>
      <w:r>
        <w:t>а — образец до испытания (l</w:t>
      </w:r>
      <w:r>
        <w:rPr>
          <w:vertAlign w:val="subscript"/>
        </w:rPr>
        <w:t>0</w:t>
      </w:r>
      <w:r>
        <w:t xml:space="preserve"> и d</w:t>
      </w:r>
      <w:r>
        <w:rPr>
          <w:vertAlign w:val="subscript"/>
        </w:rPr>
        <w:t>0</w:t>
      </w:r>
      <w:r>
        <w:t>— начальные расчетные длина к диа- метр);</w:t>
      </w:r>
    </w:p>
    <w:p w:rsidR="006905DD" w:rsidRDefault="006905DD" w:rsidP="006905DD">
      <w:pPr>
        <w:pStyle w:val="a3"/>
        <w:ind w:left="1410" w:right="1128" w:hanging="587"/>
      </w:pPr>
      <w:r>
        <w:t>б — образец, растянутый до максимальной нагрузки (l</w:t>
      </w:r>
      <w:r>
        <w:rPr>
          <w:vertAlign w:val="subscript"/>
        </w:rPr>
        <w:t>Р</w:t>
      </w:r>
      <w:r>
        <w:t xml:space="preserve"> и d</w:t>
      </w:r>
      <w:r>
        <w:rPr>
          <w:vertAlign w:val="subscript"/>
        </w:rPr>
        <w:t>Р</w:t>
      </w:r>
      <w:r>
        <w:t xml:space="preserve"> — расчетные длина и диаметр образца в области равномерной деформации);</w:t>
      </w:r>
    </w:p>
    <w:p w:rsidR="006905DD" w:rsidRDefault="006905DD" w:rsidP="006905DD">
      <w:pPr>
        <w:pStyle w:val="a3"/>
        <w:ind w:left="1411" w:right="1128" w:hanging="589"/>
      </w:pPr>
      <w:r>
        <w:t xml:space="preserve">в — образец после разрыва </w:t>
      </w:r>
      <w:r>
        <w:rPr>
          <w:i/>
        </w:rPr>
        <w:t>(</w:t>
      </w:r>
      <w:r>
        <w:t>l</w:t>
      </w:r>
      <w:r>
        <w:rPr>
          <w:vertAlign w:val="subscript"/>
        </w:rPr>
        <w:t>К</w:t>
      </w:r>
      <w:r>
        <w:rPr>
          <w:i/>
        </w:rPr>
        <w:t xml:space="preserve">, </w:t>
      </w:r>
      <w:r>
        <w:t>— конечная расчетная длина; d</w:t>
      </w:r>
      <w:r>
        <w:rPr>
          <w:vertAlign w:val="subscript"/>
        </w:rPr>
        <w:t>К</w:t>
      </w:r>
      <w:r>
        <w:t xml:space="preserve"> — мини- мальный диаметр в месте разрыва)</w:t>
      </w:r>
    </w:p>
    <w:p w:rsidR="006905DD" w:rsidRDefault="006905DD" w:rsidP="006905DD">
      <w:pPr>
        <w:pStyle w:val="a3"/>
        <w:spacing w:before="11"/>
        <w:rPr>
          <w:sz w:val="27"/>
        </w:rPr>
      </w:pPr>
    </w:p>
    <w:p w:rsidR="006905DD" w:rsidRDefault="006905DD" w:rsidP="006905DD">
      <w:pPr>
        <w:pStyle w:val="a3"/>
        <w:spacing w:line="322" w:lineRule="exact"/>
        <w:ind w:right="333"/>
        <w:jc w:val="center"/>
      </w:pPr>
      <w:r>
        <w:t>Рисунок 16 – Схемы цилиндрического образца на различных стадиях рас-</w:t>
      </w:r>
    </w:p>
    <w:p w:rsidR="006905DD" w:rsidRDefault="006905DD" w:rsidP="006905DD">
      <w:pPr>
        <w:pStyle w:val="a3"/>
        <w:ind w:right="871"/>
        <w:jc w:val="center"/>
      </w:pPr>
      <w:r>
        <w:t>тяжения</w:t>
      </w:r>
    </w:p>
    <w:p w:rsidR="006905DD" w:rsidRDefault="006905DD" w:rsidP="006905DD">
      <w:pPr>
        <w:jc w:val="center"/>
        <w:sectPr w:rsidR="006905DD">
          <w:pgSz w:w="11900" w:h="16840"/>
          <w:pgMar w:top="1060" w:right="40" w:bottom="280" w:left="920" w:header="717" w:footer="0" w:gutter="0"/>
          <w:cols w:space="720"/>
        </w:sectPr>
      </w:pPr>
    </w:p>
    <w:p w:rsidR="006905DD" w:rsidRDefault="006905DD" w:rsidP="006905DD">
      <w:pPr>
        <w:pStyle w:val="a3"/>
        <w:spacing w:before="10"/>
        <w:rPr>
          <w:sz w:val="9"/>
        </w:rPr>
      </w:pPr>
    </w:p>
    <w:p w:rsidR="006905DD" w:rsidRDefault="006905DD" w:rsidP="006905DD">
      <w:pPr>
        <w:pStyle w:val="a3"/>
        <w:spacing w:before="88" w:line="374" w:lineRule="auto"/>
        <w:ind w:left="573" w:right="1087" w:firstLine="1056"/>
      </w:pPr>
      <w:r>
        <w:t xml:space="preserve">В области упругой деформации (участок ОА) зависимость между нагрузкой Р и абсолютным упругим удлинением </w:t>
      </w:r>
      <w:r>
        <w:rPr>
          <w:rFonts w:ascii="Symbol" w:hAnsi="Symbol"/>
          <w:sz w:val="24"/>
        </w:rPr>
        <w:t></w:t>
      </w:r>
      <w:r>
        <w:rPr>
          <w:sz w:val="24"/>
        </w:rPr>
        <w:t xml:space="preserve"> </w:t>
      </w:r>
      <w:r>
        <w:t>L пропорциональна и известна под названием закона</w:t>
      </w:r>
      <w:r>
        <w:rPr>
          <w:spacing w:val="67"/>
        </w:rPr>
        <w:t xml:space="preserve"> </w:t>
      </w:r>
      <w:r>
        <w:t>Гука.</w:t>
      </w:r>
    </w:p>
    <w:p w:rsidR="006905DD" w:rsidRDefault="006905DD" w:rsidP="006905DD">
      <w:pPr>
        <w:pStyle w:val="a3"/>
        <w:tabs>
          <w:tab w:val="left" w:pos="9282"/>
        </w:tabs>
        <w:spacing w:line="299" w:lineRule="exact"/>
        <w:ind w:left="5136"/>
        <w:jc w:val="both"/>
      </w:pPr>
      <w:r>
        <w:t>P=K×</w:t>
      </w:r>
      <w:r>
        <w:rPr>
          <w:spacing w:val="-34"/>
        </w:rPr>
        <w:t xml:space="preserve"> </w:t>
      </w:r>
      <w:r>
        <w:rPr>
          <w:rFonts w:ascii="Symbol" w:hAnsi="Symbol"/>
          <w:sz w:val="24"/>
        </w:rPr>
        <w:t></w:t>
      </w:r>
      <w:r>
        <w:rPr>
          <w:spacing w:val="-25"/>
          <w:sz w:val="24"/>
        </w:rPr>
        <w:t xml:space="preserve"> </w:t>
      </w:r>
      <w:r>
        <w:t>L,</w:t>
      </w:r>
      <w:r>
        <w:tab/>
        <w:t>(1)</w:t>
      </w:r>
    </w:p>
    <w:p w:rsidR="006905DD" w:rsidRDefault="006905DD" w:rsidP="006905DD">
      <w:pPr>
        <w:pStyle w:val="a3"/>
        <w:spacing w:before="161" w:line="360" w:lineRule="auto"/>
        <w:ind w:left="574" w:right="1087" w:firstLine="609"/>
      </w:pPr>
      <w:r>
        <w:t>где K– коэффициент, зависящий от геометрии образца и свойств мате- риала.</w:t>
      </w:r>
    </w:p>
    <w:p w:rsidR="006905DD" w:rsidRDefault="006905DD" w:rsidP="006905DD">
      <w:pPr>
        <w:pStyle w:val="a3"/>
        <w:rPr>
          <w:sz w:val="42"/>
        </w:rPr>
      </w:pPr>
    </w:p>
    <w:p w:rsidR="006905DD" w:rsidRDefault="006905DD" w:rsidP="006905DD">
      <w:pPr>
        <w:pStyle w:val="a3"/>
        <w:tabs>
          <w:tab w:val="left" w:pos="9284"/>
        </w:tabs>
        <w:ind w:left="5174"/>
        <w:jc w:val="both"/>
      </w:pPr>
      <w:r>
        <w:t>K=E×F</w:t>
      </w:r>
      <w:r>
        <w:rPr>
          <w:vertAlign w:val="subscript"/>
        </w:rPr>
        <w:t>0</w:t>
      </w:r>
      <w:r>
        <w:t>/L</w:t>
      </w:r>
      <w:r>
        <w:rPr>
          <w:vertAlign w:val="subscript"/>
        </w:rPr>
        <w:t>0,</w:t>
      </w:r>
      <w:r>
        <w:tab/>
        <w:t>(2)</w:t>
      </w:r>
    </w:p>
    <w:p w:rsidR="006905DD" w:rsidRDefault="006905DD" w:rsidP="006905DD">
      <w:pPr>
        <w:pStyle w:val="a3"/>
        <w:tabs>
          <w:tab w:val="left" w:pos="3045"/>
        </w:tabs>
        <w:spacing w:before="160" w:line="360" w:lineRule="auto"/>
        <w:ind w:left="573" w:right="1087" w:firstLine="540"/>
      </w:pPr>
      <w:r>
        <w:t>где Е – модуль нормальной упругости, характеризующий жесткость материала.</w:t>
      </w:r>
      <w:r>
        <w:rPr>
          <w:spacing w:val="-2"/>
        </w:rPr>
        <w:t xml:space="preserve"> </w:t>
      </w:r>
      <w:r>
        <w:t>Чем выше Е, тем жестче материал.</w:t>
      </w:r>
    </w:p>
    <w:p w:rsidR="006905DD" w:rsidRDefault="006905DD" w:rsidP="006905DD">
      <w:pPr>
        <w:pStyle w:val="a3"/>
        <w:spacing w:before="1"/>
        <w:rPr>
          <w:sz w:val="42"/>
        </w:rPr>
      </w:pPr>
    </w:p>
    <w:p w:rsidR="006905DD" w:rsidRDefault="006905DD" w:rsidP="006905DD">
      <w:pPr>
        <w:pStyle w:val="a3"/>
        <w:tabs>
          <w:tab w:val="left" w:pos="4144"/>
        </w:tabs>
        <w:ind w:right="1362"/>
        <w:jc w:val="right"/>
      </w:pPr>
      <w:r>
        <w:t>σ</w:t>
      </w:r>
      <w:r>
        <w:rPr>
          <w:vertAlign w:val="subscript"/>
        </w:rPr>
        <w:t>В</w:t>
      </w:r>
      <w:r>
        <w:rPr>
          <w:spacing w:val="-2"/>
        </w:rPr>
        <w:t xml:space="preserve"> </w:t>
      </w:r>
      <w:r>
        <w:t>= Pmax/Fo,</w:t>
      </w:r>
      <w:r>
        <w:tab/>
      </w:r>
      <w:r>
        <w:rPr>
          <w:w w:val="95"/>
        </w:rPr>
        <w:t>(3)</w:t>
      </w:r>
    </w:p>
    <w:p w:rsidR="006905DD" w:rsidRDefault="006905DD" w:rsidP="006905DD">
      <w:pPr>
        <w:pStyle w:val="a3"/>
        <w:spacing w:before="160"/>
        <w:ind w:right="1307"/>
        <w:jc w:val="right"/>
      </w:pPr>
      <w:r>
        <w:t>где σ</w:t>
      </w:r>
      <w:r>
        <w:rPr>
          <w:vertAlign w:val="subscript"/>
        </w:rPr>
        <w:t>В</w:t>
      </w:r>
      <w:r>
        <w:t xml:space="preserve"> – временное сопротивление разрыву – предел прочности, МПа.</w:t>
      </w:r>
    </w:p>
    <w:p w:rsidR="006905DD" w:rsidRDefault="006905DD" w:rsidP="006905DD">
      <w:pPr>
        <w:pStyle w:val="a3"/>
        <w:rPr>
          <w:sz w:val="32"/>
        </w:rPr>
      </w:pPr>
    </w:p>
    <w:p w:rsidR="006905DD" w:rsidRDefault="006905DD" w:rsidP="006905DD">
      <w:pPr>
        <w:pStyle w:val="a3"/>
        <w:tabs>
          <w:tab w:val="left" w:pos="9254"/>
        </w:tabs>
        <w:spacing w:before="276"/>
        <w:ind w:left="5104"/>
        <w:jc w:val="both"/>
      </w:pPr>
      <w:r>
        <w:t>σ</w:t>
      </w:r>
      <w:r>
        <w:rPr>
          <w:vertAlign w:val="subscript"/>
        </w:rPr>
        <w:t>Т</w:t>
      </w:r>
      <w:r>
        <w:t xml:space="preserve"> =Рт</w:t>
      </w:r>
      <w:r>
        <w:rPr>
          <w:spacing w:val="-1"/>
        </w:rPr>
        <w:t xml:space="preserve"> </w:t>
      </w:r>
      <w:r>
        <w:t>/ Fo,</w:t>
      </w:r>
      <w:r>
        <w:tab/>
        <w:t>(4)</w:t>
      </w:r>
    </w:p>
    <w:p w:rsidR="006905DD" w:rsidRDefault="006905DD" w:rsidP="006905DD">
      <w:pPr>
        <w:pStyle w:val="a3"/>
        <w:tabs>
          <w:tab w:val="left" w:pos="3045"/>
        </w:tabs>
        <w:spacing w:before="162" w:line="360" w:lineRule="auto"/>
        <w:ind w:left="573" w:right="1085" w:firstLine="540"/>
      </w:pPr>
      <w:r>
        <w:t>где σ</w:t>
      </w:r>
      <w:r>
        <w:rPr>
          <w:vertAlign w:val="subscript"/>
        </w:rPr>
        <w:t>Т</w:t>
      </w:r>
      <w:r>
        <w:t xml:space="preserve"> - предел текучести физический, т.е. это наименьшее напряжение при</w:t>
      </w:r>
      <w:r>
        <w:rPr>
          <w:spacing w:val="-3"/>
        </w:rPr>
        <w:t xml:space="preserve"> </w:t>
      </w:r>
      <w:r>
        <w:t>котором</w:t>
      </w:r>
      <w:r>
        <w:tab/>
        <w:t>металл течет без заметного изменения нагрузки,</w:t>
      </w:r>
      <w:r>
        <w:rPr>
          <w:spacing w:val="-10"/>
        </w:rPr>
        <w:t xml:space="preserve"> </w:t>
      </w:r>
      <w:r>
        <w:t>МПа.</w:t>
      </w:r>
    </w:p>
    <w:p w:rsidR="006905DD" w:rsidRDefault="006905DD" w:rsidP="006905DD">
      <w:pPr>
        <w:pStyle w:val="a3"/>
        <w:spacing w:before="11"/>
        <w:rPr>
          <w:sz w:val="41"/>
        </w:rPr>
      </w:pPr>
    </w:p>
    <w:p w:rsidR="006905DD" w:rsidRDefault="006905DD" w:rsidP="006905DD">
      <w:pPr>
        <w:pStyle w:val="a3"/>
        <w:tabs>
          <w:tab w:val="left" w:pos="9272"/>
        </w:tabs>
        <w:ind w:left="5173"/>
        <w:jc w:val="both"/>
      </w:pPr>
      <w:r>
        <w:t>σ</w:t>
      </w:r>
      <w:r>
        <w:rPr>
          <w:vertAlign w:val="subscript"/>
        </w:rPr>
        <w:t>0,2</w:t>
      </w:r>
      <w:r>
        <w:t xml:space="preserve"> =P</w:t>
      </w:r>
      <w:r>
        <w:rPr>
          <w:vertAlign w:val="subscript"/>
        </w:rPr>
        <w:t>0,2</w:t>
      </w:r>
      <w:r>
        <w:rPr>
          <w:spacing w:val="-50"/>
        </w:rPr>
        <w:t xml:space="preserve"> </w:t>
      </w:r>
      <w:r>
        <w:t>/</w:t>
      </w:r>
      <w:r>
        <w:rPr>
          <w:spacing w:val="1"/>
        </w:rPr>
        <w:t xml:space="preserve"> </w:t>
      </w:r>
      <w:r>
        <w:t>F</w:t>
      </w:r>
      <w:r>
        <w:rPr>
          <w:vertAlign w:val="subscript"/>
        </w:rPr>
        <w:t>0,</w:t>
      </w:r>
      <w:r>
        <w:tab/>
        <w:t>(5)</w:t>
      </w:r>
    </w:p>
    <w:p w:rsidR="006905DD" w:rsidRDefault="006905DD" w:rsidP="006905DD">
      <w:pPr>
        <w:pStyle w:val="a3"/>
        <w:tabs>
          <w:tab w:val="left" w:pos="3753"/>
        </w:tabs>
        <w:spacing w:before="162" w:line="360" w:lineRule="auto"/>
        <w:ind w:left="574" w:right="1087" w:firstLine="539"/>
      </w:pPr>
      <w:r>
        <w:t>σ</w:t>
      </w:r>
      <w:r>
        <w:rPr>
          <w:vertAlign w:val="subscript"/>
        </w:rPr>
        <w:t>0,2</w:t>
      </w:r>
      <w:r>
        <w:t xml:space="preserve"> – условный предел текучести, т.е. это напряжение, при котором остаточное удлинение достигает 0,2% от начальной длины образца,</w:t>
      </w:r>
      <w:r>
        <w:rPr>
          <w:spacing w:val="-1"/>
        </w:rPr>
        <w:t xml:space="preserve"> </w:t>
      </w:r>
      <w:r>
        <w:t>МПа.</w:t>
      </w:r>
    </w:p>
    <w:p w:rsidR="006905DD" w:rsidRDefault="006905DD" w:rsidP="006905DD">
      <w:pPr>
        <w:pStyle w:val="a3"/>
        <w:rPr>
          <w:sz w:val="20"/>
        </w:rPr>
      </w:pPr>
    </w:p>
    <w:p w:rsidR="006905DD" w:rsidRDefault="006905DD" w:rsidP="006905DD">
      <w:pPr>
        <w:pStyle w:val="a3"/>
        <w:tabs>
          <w:tab w:val="left" w:pos="9344"/>
        </w:tabs>
        <w:spacing w:before="252"/>
        <w:ind w:left="5244"/>
      </w:pPr>
      <w:r>
        <w:t>δ = (1</w:t>
      </w:r>
      <w:r>
        <w:rPr>
          <w:vertAlign w:val="subscript"/>
        </w:rPr>
        <w:t>p</w:t>
      </w:r>
      <w:r>
        <w:t xml:space="preserve"> – l</w:t>
      </w:r>
      <w:r>
        <w:rPr>
          <w:vertAlign w:val="subscript"/>
        </w:rPr>
        <w:t>0</w:t>
      </w:r>
      <w:r>
        <w:t>)</w:t>
      </w:r>
      <w:r>
        <w:rPr>
          <w:spacing w:val="-2"/>
        </w:rPr>
        <w:t xml:space="preserve"> </w:t>
      </w:r>
      <w:r>
        <w:t>/ l</w:t>
      </w:r>
      <w:r>
        <w:rPr>
          <w:vertAlign w:val="subscript"/>
        </w:rPr>
        <w:t>0</w:t>
      </w:r>
      <w:r>
        <w:t>×100%,</w:t>
      </w:r>
      <w:r>
        <w:tab/>
        <w:t>(6)</w:t>
      </w:r>
    </w:p>
    <w:p w:rsidR="006905DD" w:rsidRDefault="006905DD" w:rsidP="006905DD">
      <w:pPr>
        <w:pStyle w:val="a3"/>
        <w:spacing w:before="161"/>
        <w:ind w:left="753"/>
      </w:pPr>
      <w:r>
        <w:t>где δ- относительное удлинение.</w:t>
      </w:r>
    </w:p>
    <w:p w:rsidR="006905DD" w:rsidRDefault="006905DD" w:rsidP="006905DD">
      <w:pPr>
        <w:pStyle w:val="a3"/>
        <w:rPr>
          <w:sz w:val="20"/>
        </w:rPr>
      </w:pPr>
    </w:p>
    <w:p w:rsidR="006905DD" w:rsidRDefault="006905DD" w:rsidP="006905DD">
      <w:pPr>
        <w:pStyle w:val="a3"/>
        <w:spacing w:before="4"/>
      </w:pPr>
    </w:p>
    <w:p w:rsidR="006905DD" w:rsidRDefault="006905DD" w:rsidP="006905DD">
      <w:pPr>
        <w:pStyle w:val="a3"/>
        <w:tabs>
          <w:tab w:val="left" w:pos="9337"/>
        </w:tabs>
        <w:spacing w:before="88"/>
        <w:ind w:left="5304"/>
      </w:pPr>
      <w:r>
        <w:t>ψ = (S</w:t>
      </w:r>
      <w:r>
        <w:rPr>
          <w:vertAlign w:val="subscript"/>
        </w:rPr>
        <w:t>0</w:t>
      </w:r>
      <w:r>
        <w:t xml:space="preserve"> – S</w:t>
      </w:r>
      <w:r>
        <w:rPr>
          <w:vertAlign w:val="subscript"/>
        </w:rPr>
        <w:t>p</w:t>
      </w:r>
      <w:r>
        <w:t>) /</w:t>
      </w:r>
      <w:r>
        <w:rPr>
          <w:spacing w:val="-2"/>
        </w:rPr>
        <w:t xml:space="preserve"> </w:t>
      </w:r>
      <w:r>
        <w:t>S</w:t>
      </w:r>
      <w:r>
        <w:rPr>
          <w:vertAlign w:val="subscript"/>
        </w:rPr>
        <w:t>0</w:t>
      </w:r>
      <w:r>
        <w:t>× 100%,</w:t>
      </w:r>
      <w:r>
        <w:tab/>
        <w:t>(7)</w:t>
      </w:r>
    </w:p>
    <w:p w:rsidR="006905DD" w:rsidRDefault="006905DD" w:rsidP="006905DD">
      <w:pPr>
        <w:pStyle w:val="a3"/>
        <w:spacing w:before="161"/>
        <w:ind w:left="754"/>
      </w:pPr>
      <w:r>
        <w:t>где ψ - относительное сужение.</w:t>
      </w:r>
    </w:p>
    <w:p w:rsidR="006905DD" w:rsidRDefault="006905DD" w:rsidP="006905DD">
      <w:pPr>
        <w:sectPr w:rsidR="006905DD">
          <w:pgSz w:w="11900" w:h="16840"/>
          <w:pgMar w:top="1060" w:right="40" w:bottom="280" w:left="920" w:header="717" w:footer="0" w:gutter="0"/>
          <w:cols w:space="720"/>
        </w:sectPr>
      </w:pPr>
    </w:p>
    <w:p w:rsidR="006905DD" w:rsidRDefault="006905DD" w:rsidP="006905DD">
      <w:pPr>
        <w:pStyle w:val="a3"/>
        <w:spacing w:before="6"/>
        <w:rPr>
          <w:sz w:val="9"/>
        </w:rPr>
      </w:pPr>
    </w:p>
    <w:p w:rsidR="006905DD" w:rsidRDefault="006905DD" w:rsidP="006905DD">
      <w:pPr>
        <w:pStyle w:val="a3"/>
        <w:spacing w:before="88" w:line="360" w:lineRule="auto"/>
        <w:ind w:left="214" w:right="1086" w:firstLine="540"/>
      </w:pPr>
      <w:r>
        <w:t>Относительное удлинение и сужение характеризуют пластичность металла. Площадь под кривой OAB пропорциональна работе, которая затрачивается на разрушение образца.</w:t>
      </w:r>
    </w:p>
    <w:p w:rsidR="006905DD" w:rsidRDefault="006905DD" w:rsidP="006905DD">
      <w:pPr>
        <w:pStyle w:val="a3"/>
        <w:spacing w:line="360" w:lineRule="auto"/>
        <w:ind w:left="214" w:right="1085" w:firstLine="540"/>
      </w:pPr>
      <w:r>
        <w:t xml:space="preserve">С прочностью коррелирует твердость, т.е. свойство металла оказывать сопротивление контактной деформации при внедрении индентора (шарика, алмазного конуса, пирамидки). Наибольшее применение получили статические методы испытания на твердость: метод Бринеля, Роквелла, Виккерсса. На рисунке 17 показаны схемы испытания образцов на твердость. По методу Бринеля в поверхность вдавливаются твердосплавные стальные шарики диаметров (1; 2; 2,5; 5; 10 мм) в зависимости от твердости материала, его толщины. Замеряются только относительно нетвердые материалы, до 450НВ. По методу Виккерса в поверхность вдавливается алмазная четырехгранная пирамидка. Замеряются только твердые материалы. Обозначается твердость HV. По методу Роквелла в поверхность материалла вдавливается алмазный конус с углом 120 </w:t>
      </w:r>
      <w:r>
        <w:rPr>
          <w:position w:val="11"/>
          <w:sz w:val="14"/>
        </w:rPr>
        <w:t xml:space="preserve">0 </w:t>
      </w:r>
      <w:r>
        <w:t>или стальной шарик диаметром 1,588 мм. Можно замерять материалы любой твердости.</w:t>
      </w:r>
    </w:p>
    <w:p w:rsidR="006905DD" w:rsidRDefault="006905DD" w:rsidP="006905DD">
      <w:pPr>
        <w:pStyle w:val="a3"/>
        <w:rPr>
          <w:sz w:val="20"/>
        </w:rPr>
      </w:pPr>
    </w:p>
    <w:p w:rsidR="006905DD" w:rsidRDefault="006905DD" w:rsidP="006905DD">
      <w:pPr>
        <w:pStyle w:val="a3"/>
        <w:spacing w:before="10"/>
        <w:rPr>
          <w:sz w:val="18"/>
        </w:rPr>
      </w:pPr>
      <w:r>
        <w:rPr>
          <w:noProof/>
          <w:lang w:bidi="ar-SA"/>
        </w:rPr>
        <w:drawing>
          <wp:anchor distT="0" distB="0" distL="0" distR="0" simplePos="0" relativeHeight="251662336" behindDoc="0" locked="0" layoutInCell="1" allowOverlap="1" wp14:anchorId="1F5DB1DB" wp14:editId="687CE105">
            <wp:simplePos x="0" y="0"/>
            <wp:positionH relativeFrom="page">
              <wp:posOffset>2455925</wp:posOffset>
            </wp:positionH>
            <wp:positionV relativeFrom="paragraph">
              <wp:posOffset>162647</wp:posOffset>
            </wp:positionV>
            <wp:extent cx="2991924" cy="1825942"/>
            <wp:effectExtent l="0" t="0" r="0" b="0"/>
            <wp:wrapTopAndBottom/>
            <wp:docPr id="4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6.png"/>
                    <pic:cNvPicPr/>
                  </pic:nvPicPr>
                  <pic:blipFill>
                    <a:blip r:embed="rId10" cstate="print"/>
                    <a:stretch>
                      <a:fillRect/>
                    </a:stretch>
                  </pic:blipFill>
                  <pic:spPr>
                    <a:xfrm>
                      <a:off x="0" y="0"/>
                      <a:ext cx="2991924" cy="1825942"/>
                    </a:xfrm>
                    <a:prstGeom prst="rect">
                      <a:avLst/>
                    </a:prstGeom>
                  </pic:spPr>
                </pic:pic>
              </a:graphicData>
            </a:graphic>
          </wp:anchor>
        </w:drawing>
      </w:r>
    </w:p>
    <w:p w:rsidR="006905DD" w:rsidRDefault="006905DD" w:rsidP="006905DD">
      <w:pPr>
        <w:pStyle w:val="a3"/>
        <w:tabs>
          <w:tab w:val="left" w:pos="2365"/>
        </w:tabs>
        <w:spacing w:before="129" w:after="3"/>
        <w:ind w:right="202"/>
        <w:jc w:val="center"/>
      </w:pPr>
      <w:r>
        <w:t>а</w:t>
      </w:r>
      <w:r>
        <w:tab/>
        <w:t>б</w:t>
      </w:r>
    </w:p>
    <w:p w:rsidR="006905DD" w:rsidRDefault="006905DD" w:rsidP="006905DD">
      <w:pPr>
        <w:pStyle w:val="a3"/>
        <w:ind w:left="2944"/>
        <w:rPr>
          <w:sz w:val="20"/>
        </w:rPr>
      </w:pPr>
      <w:r>
        <w:rPr>
          <w:noProof/>
          <w:sz w:val="20"/>
          <w:lang w:bidi="ar-SA"/>
        </w:rPr>
        <w:drawing>
          <wp:inline distT="0" distB="0" distL="0" distR="0" wp14:anchorId="01BE0655" wp14:editId="7205A8D8">
            <wp:extent cx="2991699" cy="1071562"/>
            <wp:effectExtent l="0" t="0" r="0" b="0"/>
            <wp:docPr id="4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7.png"/>
                    <pic:cNvPicPr/>
                  </pic:nvPicPr>
                  <pic:blipFill>
                    <a:blip r:embed="rId11" cstate="print"/>
                    <a:stretch>
                      <a:fillRect/>
                    </a:stretch>
                  </pic:blipFill>
                  <pic:spPr>
                    <a:xfrm>
                      <a:off x="0" y="0"/>
                      <a:ext cx="2991699" cy="1071562"/>
                    </a:xfrm>
                    <a:prstGeom prst="rect">
                      <a:avLst/>
                    </a:prstGeom>
                  </pic:spPr>
                </pic:pic>
              </a:graphicData>
            </a:graphic>
          </wp:inline>
        </w:drawing>
      </w:r>
    </w:p>
    <w:p w:rsidR="006905DD" w:rsidRDefault="006905DD" w:rsidP="006905DD">
      <w:pPr>
        <w:pStyle w:val="a3"/>
        <w:ind w:right="338"/>
        <w:jc w:val="center"/>
      </w:pPr>
      <w:r>
        <w:rPr>
          <w:w w:val="99"/>
        </w:rPr>
        <w:t>в</w:t>
      </w:r>
    </w:p>
    <w:p w:rsidR="006905DD" w:rsidRDefault="006905DD" w:rsidP="006905DD">
      <w:pPr>
        <w:pStyle w:val="a3"/>
        <w:spacing w:before="10"/>
        <w:rPr>
          <w:sz w:val="27"/>
        </w:rPr>
      </w:pPr>
    </w:p>
    <w:p w:rsidR="006905DD" w:rsidRDefault="006905DD" w:rsidP="006905DD">
      <w:pPr>
        <w:pStyle w:val="a3"/>
        <w:ind w:left="753"/>
      </w:pPr>
      <w:r>
        <w:t>а –по Бринеллю; б – по Виккерсу; в – по Роквеллу</w:t>
      </w:r>
    </w:p>
    <w:p w:rsidR="006905DD" w:rsidRDefault="006905DD" w:rsidP="006905DD">
      <w:pPr>
        <w:pStyle w:val="a3"/>
        <w:spacing w:before="1"/>
      </w:pPr>
    </w:p>
    <w:p w:rsidR="006905DD" w:rsidRDefault="006905DD" w:rsidP="006905DD">
      <w:pPr>
        <w:pStyle w:val="a3"/>
        <w:ind w:right="332"/>
        <w:jc w:val="center"/>
      </w:pPr>
      <w:r>
        <w:t>Рисунок 17 – Схемы испытаний на твёрдость</w:t>
      </w:r>
    </w:p>
    <w:p w:rsidR="006905DD" w:rsidRDefault="006905DD" w:rsidP="006905DD">
      <w:pPr>
        <w:jc w:val="center"/>
        <w:sectPr w:rsidR="006905DD">
          <w:pgSz w:w="11900" w:h="16840"/>
          <w:pgMar w:top="1060" w:right="40" w:bottom="280" w:left="920" w:header="717" w:footer="0" w:gutter="0"/>
          <w:cols w:space="720"/>
        </w:sectPr>
      </w:pPr>
    </w:p>
    <w:p w:rsidR="006905DD" w:rsidRDefault="006905DD" w:rsidP="006905DD">
      <w:pPr>
        <w:pStyle w:val="a3"/>
        <w:spacing w:before="6"/>
        <w:rPr>
          <w:sz w:val="9"/>
        </w:rPr>
      </w:pPr>
    </w:p>
    <w:p w:rsidR="006905DD" w:rsidRDefault="006905DD" w:rsidP="006905DD">
      <w:pPr>
        <w:pStyle w:val="a3"/>
        <w:spacing w:before="88"/>
        <w:ind w:left="754"/>
      </w:pPr>
      <w:r>
        <w:t>Обозначения твёрдости и нагрузки приведены в таблице</w:t>
      </w:r>
      <w:r>
        <w:rPr>
          <w:spacing w:val="65"/>
        </w:rPr>
        <w:t xml:space="preserve"> </w:t>
      </w:r>
      <w:r>
        <w:t>1.</w:t>
      </w:r>
    </w:p>
    <w:p w:rsidR="006905DD" w:rsidRDefault="006905DD" w:rsidP="006905DD">
      <w:pPr>
        <w:pStyle w:val="a3"/>
        <w:rPr>
          <w:sz w:val="30"/>
        </w:rPr>
      </w:pPr>
    </w:p>
    <w:p w:rsidR="006905DD" w:rsidRDefault="006905DD" w:rsidP="006905DD">
      <w:pPr>
        <w:pStyle w:val="a3"/>
        <w:rPr>
          <w:sz w:val="26"/>
        </w:rPr>
      </w:pPr>
    </w:p>
    <w:p w:rsidR="006905DD" w:rsidRDefault="006905DD" w:rsidP="006905DD">
      <w:pPr>
        <w:pStyle w:val="a3"/>
        <w:ind w:left="754"/>
      </w:pPr>
      <w:r>
        <w:t>Таблица 1 – Обозначения твёрдости и нагрузки</w:t>
      </w: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spacing w:before="3" w:after="1"/>
        <w:rPr>
          <w:sz w:val="16"/>
        </w:rPr>
      </w:pPr>
    </w:p>
    <w:tbl>
      <w:tblPr>
        <w:tblStyle w:val="TableNormal"/>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40"/>
        <w:gridCol w:w="1998"/>
        <w:gridCol w:w="2134"/>
        <w:gridCol w:w="1937"/>
      </w:tblGrid>
      <w:tr w:rsidR="006905DD" w:rsidTr="00B55F79">
        <w:trPr>
          <w:trHeight w:val="321"/>
        </w:trPr>
        <w:tc>
          <w:tcPr>
            <w:tcW w:w="3840" w:type="dxa"/>
          </w:tcPr>
          <w:p w:rsidR="006905DD" w:rsidRDefault="006905DD" w:rsidP="00B55F79">
            <w:pPr>
              <w:pStyle w:val="TableParagraph"/>
              <w:spacing w:line="301" w:lineRule="exact"/>
              <w:ind w:left="1786"/>
              <w:rPr>
                <w:sz w:val="28"/>
              </w:rPr>
            </w:pPr>
            <w:r>
              <w:rPr>
                <w:sz w:val="28"/>
              </w:rPr>
              <w:t>Шкала</w:t>
            </w:r>
          </w:p>
        </w:tc>
        <w:tc>
          <w:tcPr>
            <w:tcW w:w="1998" w:type="dxa"/>
          </w:tcPr>
          <w:p w:rsidR="006905DD" w:rsidRDefault="006905DD" w:rsidP="00B55F79">
            <w:pPr>
              <w:pStyle w:val="TableParagraph"/>
              <w:spacing w:line="301" w:lineRule="exact"/>
              <w:ind w:left="1167"/>
              <w:rPr>
                <w:sz w:val="28"/>
              </w:rPr>
            </w:pPr>
            <w:r>
              <w:rPr>
                <w:w w:val="99"/>
                <w:sz w:val="28"/>
              </w:rPr>
              <w:t>А</w:t>
            </w:r>
          </w:p>
        </w:tc>
        <w:tc>
          <w:tcPr>
            <w:tcW w:w="2134" w:type="dxa"/>
          </w:tcPr>
          <w:p w:rsidR="006905DD" w:rsidRDefault="006905DD" w:rsidP="00B55F79">
            <w:pPr>
              <w:pStyle w:val="TableParagraph"/>
              <w:spacing w:line="301" w:lineRule="exact"/>
              <w:ind w:left="1242"/>
              <w:rPr>
                <w:sz w:val="28"/>
              </w:rPr>
            </w:pPr>
            <w:r>
              <w:rPr>
                <w:w w:val="99"/>
                <w:sz w:val="28"/>
              </w:rPr>
              <w:t>С</w:t>
            </w:r>
          </w:p>
        </w:tc>
        <w:tc>
          <w:tcPr>
            <w:tcW w:w="1937" w:type="dxa"/>
          </w:tcPr>
          <w:p w:rsidR="006905DD" w:rsidRDefault="006905DD" w:rsidP="00B55F79">
            <w:pPr>
              <w:pStyle w:val="TableParagraph"/>
              <w:spacing w:line="301" w:lineRule="exact"/>
              <w:ind w:left="1144"/>
              <w:rPr>
                <w:sz w:val="28"/>
              </w:rPr>
            </w:pPr>
            <w:r>
              <w:rPr>
                <w:w w:val="99"/>
                <w:sz w:val="28"/>
              </w:rPr>
              <w:t>В</w:t>
            </w:r>
          </w:p>
        </w:tc>
      </w:tr>
      <w:tr w:rsidR="006905DD" w:rsidTr="00B55F79">
        <w:trPr>
          <w:trHeight w:val="644"/>
        </w:trPr>
        <w:tc>
          <w:tcPr>
            <w:tcW w:w="3840" w:type="dxa"/>
          </w:tcPr>
          <w:p w:rsidR="006905DD" w:rsidRDefault="006905DD" w:rsidP="00B55F79">
            <w:pPr>
              <w:pStyle w:val="TableParagraph"/>
              <w:spacing w:before="157"/>
              <w:ind w:left="647"/>
              <w:rPr>
                <w:sz w:val="28"/>
              </w:rPr>
            </w:pPr>
            <w:r>
              <w:rPr>
                <w:sz w:val="28"/>
              </w:rPr>
              <w:t>Материал индентора</w:t>
            </w:r>
          </w:p>
        </w:tc>
        <w:tc>
          <w:tcPr>
            <w:tcW w:w="1998" w:type="dxa"/>
          </w:tcPr>
          <w:p w:rsidR="006905DD" w:rsidRDefault="006905DD" w:rsidP="00B55F79">
            <w:pPr>
              <w:pStyle w:val="TableParagraph"/>
              <w:spacing w:line="318" w:lineRule="exact"/>
              <w:ind w:left="647"/>
              <w:rPr>
                <w:sz w:val="28"/>
              </w:rPr>
            </w:pPr>
            <w:r>
              <w:rPr>
                <w:sz w:val="28"/>
              </w:rPr>
              <w:t>Алмазный</w:t>
            </w:r>
          </w:p>
          <w:p w:rsidR="006905DD" w:rsidRDefault="006905DD" w:rsidP="00B55F79">
            <w:pPr>
              <w:pStyle w:val="TableParagraph"/>
              <w:spacing w:before="1" w:line="305" w:lineRule="exact"/>
              <w:ind w:left="653"/>
              <w:rPr>
                <w:sz w:val="28"/>
              </w:rPr>
            </w:pPr>
            <w:r>
              <w:rPr>
                <w:sz w:val="28"/>
              </w:rPr>
              <w:t>конус</w:t>
            </w:r>
          </w:p>
        </w:tc>
        <w:tc>
          <w:tcPr>
            <w:tcW w:w="2134" w:type="dxa"/>
          </w:tcPr>
          <w:p w:rsidR="006905DD" w:rsidRDefault="006905DD" w:rsidP="00B55F79">
            <w:pPr>
              <w:pStyle w:val="TableParagraph"/>
              <w:spacing w:line="318" w:lineRule="exact"/>
              <w:ind w:left="715"/>
              <w:rPr>
                <w:sz w:val="28"/>
              </w:rPr>
            </w:pPr>
            <w:r>
              <w:rPr>
                <w:sz w:val="28"/>
              </w:rPr>
              <w:t>Алмазный</w:t>
            </w:r>
          </w:p>
          <w:p w:rsidR="006905DD" w:rsidRDefault="006905DD" w:rsidP="00B55F79">
            <w:pPr>
              <w:pStyle w:val="TableParagraph"/>
              <w:spacing w:before="1" w:line="305" w:lineRule="exact"/>
              <w:ind w:left="721"/>
              <w:rPr>
                <w:sz w:val="28"/>
              </w:rPr>
            </w:pPr>
            <w:r>
              <w:rPr>
                <w:sz w:val="28"/>
              </w:rPr>
              <w:t>конус</w:t>
            </w:r>
          </w:p>
        </w:tc>
        <w:tc>
          <w:tcPr>
            <w:tcW w:w="1937" w:type="dxa"/>
          </w:tcPr>
          <w:p w:rsidR="006905DD" w:rsidRDefault="006905DD" w:rsidP="00B55F79">
            <w:pPr>
              <w:pStyle w:val="TableParagraph"/>
              <w:spacing w:line="318" w:lineRule="exact"/>
              <w:ind w:left="667"/>
              <w:rPr>
                <w:sz w:val="28"/>
              </w:rPr>
            </w:pPr>
            <w:r>
              <w:rPr>
                <w:sz w:val="28"/>
              </w:rPr>
              <w:t>Стальной</w:t>
            </w:r>
          </w:p>
          <w:p w:rsidR="006905DD" w:rsidRDefault="006905DD" w:rsidP="00B55F79">
            <w:pPr>
              <w:pStyle w:val="TableParagraph"/>
              <w:spacing w:before="1" w:line="305" w:lineRule="exact"/>
              <w:ind w:left="585"/>
              <w:rPr>
                <w:sz w:val="28"/>
              </w:rPr>
            </w:pPr>
            <w:r>
              <w:rPr>
                <w:sz w:val="28"/>
              </w:rPr>
              <w:t>шарик</w:t>
            </w:r>
          </w:p>
        </w:tc>
      </w:tr>
      <w:tr w:rsidR="006905DD" w:rsidTr="00B55F79">
        <w:trPr>
          <w:trHeight w:val="644"/>
        </w:trPr>
        <w:tc>
          <w:tcPr>
            <w:tcW w:w="3840" w:type="dxa"/>
          </w:tcPr>
          <w:p w:rsidR="006905DD" w:rsidRDefault="006905DD" w:rsidP="00B55F79">
            <w:pPr>
              <w:pStyle w:val="TableParagraph"/>
              <w:spacing w:line="318" w:lineRule="exact"/>
              <w:ind w:left="647"/>
              <w:rPr>
                <w:sz w:val="28"/>
              </w:rPr>
            </w:pPr>
            <w:r>
              <w:rPr>
                <w:sz w:val="28"/>
              </w:rPr>
              <w:t>Обозначение твердости</w:t>
            </w:r>
          </w:p>
        </w:tc>
        <w:tc>
          <w:tcPr>
            <w:tcW w:w="1998" w:type="dxa"/>
          </w:tcPr>
          <w:p w:rsidR="006905DD" w:rsidRDefault="006905DD" w:rsidP="00B55F79">
            <w:pPr>
              <w:pStyle w:val="TableParagraph"/>
              <w:spacing w:line="318" w:lineRule="exact"/>
              <w:ind w:left="647"/>
              <w:rPr>
                <w:sz w:val="28"/>
              </w:rPr>
            </w:pPr>
            <w:r>
              <w:rPr>
                <w:sz w:val="28"/>
              </w:rPr>
              <w:t>HRA</w:t>
            </w:r>
          </w:p>
        </w:tc>
        <w:tc>
          <w:tcPr>
            <w:tcW w:w="2134" w:type="dxa"/>
          </w:tcPr>
          <w:p w:rsidR="006905DD" w:rsidRDefault="006905DD" w:rsidP="00B55F79">
            <w:pPr>
              <w:pStyle w:val="TableParagraph"/>
              <w:spacing w:line="318" w:lineRule="exact"/>
              <w:ind w:left="646"/>
              <w:rPr>
                <w:sz w:val="28"/>
              </w:rPr>
            </w:pPr>
            <w:r>
              <w:rPr>
                <w:sz w:val="28"/>
              </w:rPr>
              <w:t>HRC</w:t>
            </w:r>
          </w:p>
        </w:tc>
        <w:tc>
          <w:tcPr>
            <w:tcW w:w="1937" w:type="dxa"/>
          </w:tcPr>
          <w:p w:rsidR="006905DD" w:rsidRDefault="006905DD" w:rsidP="00B55F79">
            <w:pPr>
              <w:pStyle w:val="TableParagraph"/>
              <w:spacing w:line="318" w:lineRule="exact"/>
              <w:ind w:left="627" w:right="684"/>
              <w:jc w:val="center"/>
              <w:rPr>
                <w:sz w:val="28"/>
              </w:rPr>
            </w:pPr>
            <w:r>
              <w:rPr>
                <w:sz w:val="28"/>
              </w:rPr>
              <w:t>HRB</w:t>
            </w:r>
          </w:p>
        </w:tc>
      </w:tr>
      <w:tr w:rsidR="006905DD" w:rsidTr="00B55F79">
        <w:trPr>
          <w:trHeight w:val="431"/>
        </w:trPr>
        <w:tc>
          <w:tcPr>
            <w:tcW w:w="3840" w:type="dxa"/>
            <w:tcBorders>
              <w:bottom w:val="nil"/>
            </w:tcBorders>
          </w:tcPr>
          <w:p w:rsidR="006905DD" w:rsidRDefault="006905DD" w:rsidP="00B55F79">
            <w:pPr>
              <w:pStyle w:val="TableParagraph"/>
              <w:spacing w:before="108" w:line="303" w:lineRule="exact"/>
              <w:ind w:left="467"/>
              <w:rPr>
                <w:sz w:val="28"/>
              </w:rPr>
            </w:pPr>
            <w:r>
              <w:rPr>
                <w:sz w:val="28"/>
              </w:rPr>
              <w:t>Нагрузки вдавливания,</w:t>
            </w:r>
          </w:p>
        </w:tc>
        <w:tc>
          <w:tcPr>
            <w:tcW w:w="1998" w:type="dxa"/>
            <w:vMerge w:val="restart"/>
          </w:tcPr>
          <w:p w:rsidR="006905DD" w:rsidRDefault="006905DD" w:rsidP="00B55F79">
            <w:pPr>
              <w:pStyle w:val="TableParagraph"/>
              <w:rPr>
                <w:sz w:val="30"/>
              </w:rPr>
            </w:pPr>
          </w:p>
          <w:p w:rsidR="006905DD" w:rsidRDefault="006905DD" w:rsidP="00B55F79">
            <w:pPr>
              <w:pStyle w:val="TableParagraph"/>
              <w:spacing w:before="8"/>
              <w:rPr>
                <w:sz w:val="25"/>
              </w:rPr>
            </w:pPr>
          </w:p>
          <w:p w:rsidR="006905DD" w:rsidRDefault="006905DD" w:rsidP="00B55F79">
            <w:pPr>
              <w:pStyle w:val="TableParagraph"/>
              <w:spacing w:line="322" w:lineRule="exact"/>
              <w:ind w:left="647"/>
              <w:rPr>
                <w:sz w:val="28"/>
              </w:rPr>
            </w:pPr>
            <w:r>
              <w:rPr>
                <w:sz w:val="28"/>
              </w:rPr>
              <w:t>10 (98,1)</w:t>
            </w:r>
          </w:p>
          <w:p w:rsidR="006905DD" w:rsidRDefault="006905DD" w:rsidP="00B55F79">
            <w:pPr>
              <w:pStyle w:val="TableParagraph"/>
              <w:spacing w:line="322" w:lineRule="exact"/>
              <w:ind w:left="647"/>
              <w:rPr>
                <w:sz w:val="28"/>
              </w:rPr>
            </w:pPr>
            <w:r>
              <w:rPr>
                <w:sz w:val="28"/>
              </w:rPr>
              <w:t>50</w:t>
            </w:r>
            <w:r>
              <w:rPr>
                <w:spacing w:val="-3"/>
                <w:sz w:val="28"/>
              </w:rPr>
              <w:t xml:space="preserve"> </w:t>
            </w:r>
            <w:r>
              <w:rPr>
                <w:sz w:val="28"/>
              </w:rPr>
              <w:t>(490,5)</w:t>
            </w:r>
          </w:p>
          <w:p w:rsidR="006905DD" w:rsidRDefault="006905DD" w:rsidP="00B55F79">
            <w:pPr>
              <w:pStyle w:val="TableParagraph"/>
              <w:ind w:left="647"/>
              <w:rPr>
                <w:sz w:val="28"/>
              </w:rPr>
            </w:pPr>
            <w:r>
              <w:rPr>
                <w:sz w:val="28"/>
              </w:rPr>
              <w:t>60</w:t>
            </w:r>
            <w:r>
              <w:rPr>
                <w:spacing w:val="-3"/>
                <w:sz w:val="28"/>
              </w:rPr>
              <w:t xml:space="preserve"> </w:t>
            </w:r>
            <w:r>
              <w:rPr>
                <w:sz w:val="28"/>
              </w:rPr>
              <w:t>(588,6)</w:t>
            </w:r>
          </w:p>
        </w:tc>
        <w:tc>
          <w:tcPr>
            <w:tcW w:w="2134" w:type="dxa"/>
            <w:vMerge w:val="restart"/>
          </w:tcPr>
          <w:p w:rsidR="006905DD" w:rsidRDefault="006905DD" w:rsidP="00B55F79">
            <w:pPr>
              <w:pStyle w:val="TableParagraph"/>
              <w:rPr>
                <w:sz w:val="30"/>
              </w:rPr>
            </w:pPr>
          </w:p>
          <w:p w:rsidR="006905DD" w:rsidRDefault="006905DD" w:rsidP="00B55F79">
            <w:pPr>
              <w:pStyle w:val="TableParagraph"/>
              <w:spacing w:before="8"/>
              <w:rPr>
                <w:sz w:val="25"/>
              </w:rPr>
            </w:pPr>
          </w:p>
          <w:p w:rsidR="006905DD" w:rsidRDefault="006905DD" w:rsidP="00B55F79">
            <w:pPr>
              <w:pStyle w:val="TableParagraph"/>
              <w:spacing w:line="322" w:lineRule="exact"/>
              <w:ind w:left="647"/>
              <w:rPr>
                <w:sz w:val="28"/>
              </w:rPr>
            </w:pPr>
            <w:r>
              <w:rPr>
                <w:sz w:val="28"/>
              </w:rPr>
              <w:t>10 (98,1)</w:t>
            </w:r>
          </w:p>
          <w:p w:rsidR="006905DD" w:rsidRDefault="006905DD" w:rsidP="00B55F79">
            <w:pPr>
              <w:pStyle w:val="TableParagraph"/>
              <w:spacing w:line="322" w:lineRule="exact"/>
              <w:ind w:left="647"/>
              <w:rPr>
                <w:sz w:val="28"/>
              </w:rPr>
            </w:pPr>
            <w:r>
              <w:rPr>
                <w:sz w:val="28"/>
              </w:rPr>
              <w:t>140(1373,4)</w:t>
            </w:r>
          </w:p>
          <w:p w:rsidR="006905DD" w:rsidRDefault="006905DD" w:rsidP="00B55F79">
            <w:pPr>
              <w:pStyle w:val="TableParagraph"/>
              <w:ind w:left="647"/>
              <w:rPr>
                <w:sz w:val="28"/>
              </w:rPr>
            </w:pPr>
            <w:r>
              <w:rPr>
                <w:sz w:val="28"/>
              </w:rPr>
              <w:t>150(1471,5)</w:t>
            </w:r>
          </w:p>
        </w:tc>
        <w:tc>
          <w:tcPr>
            <w:tcW w:w="1937" w:type="dxa"/>
            <w:vMerge w:val="restart"/>
          </w:tcPr>
          <w:p w:rsidR="006905DD" w:rsidRDefault="006905DD" w:rsidP="00B55F79">
            <w:pPr>
              <w:pStyle w:val="TableParagraph"/>
              <w:rPr>
                <w:sz w:val="30"/>
              </w:rPr>
            </w:pPr>
          </w:p>
          <w:p w:rsidR="006905DD" w:rsidRDefault="006905DD" w:rsidP="00B55F79">
            <w:pPr>
              <w:pStyle w:val="TableParagraph"/>
              <w:spacing w:before="8"/>
              <w:rPr>
                <w:sz w:val="25"/>
              </w:rPr>
            </w:pPr>
          </w:p>
          <w:p w:rsidR="006905DD" w:rsidRDefault="006905DD" w:rsidP="00B55F79">
            <w:pPr>
              <w:pStyle w:val="TableParagraph"/>
              <w:spacing w:line="322" w:lineRule="exact"/>
              <w:ind w:left="647"/>
              <w:rPr>
                <w:sz w:val="28"/>
              </w:rPr>
            </w:pPr>
            <w:r>
              <w:rPr>
                <w:sz w:val="28"/>
              </w:rPr>
              <w:t>10 (98,1)</w:t>
            </w:r>
          </w:p>
          <w:p w:rsidR="006905DD" w:rsidRDefault="006905DD" w:rsidP="00B55F79">
            <w:pPr>
              <w:pStyle w:val="TableParagraph"/>
              <w:spacing w:line="322" w:lineRule="exact"/>
              <w:ind w:left="647"/>
              <w:rPr>
                <w:sz w:val="28"/>
              </w:rPr>
            </w:pPr>
            <w:r>
              <w:rPr>
                <w:sz w:val="28"/>
              </w:rPr>
              <w:t>90 (882,9)</w:t>
            </w:r>
          </w:p>
          <w:p w:rsidR="006905DD" w:rsidRDefault="006905DD" w:rsidP="00B55F79">
            <w:pPr>
              <w:pStyle w:val="TableParagraph"/>
              <w:ind w:left="647"/>
              <w:rPr>
                <w:sz w:val="28"/>
              </w:rPr>
            </w:pPr>
            <w:r>
              <w:rPr>
                <w:sz w:val="28"/>
              </w:rPr>
              <w:t>100</w:t>
            </w:r>
          </w:p>
          <w:p w:rsidR="006905DD" w:rsidRDefault="006905DD" w:rsidP="00B55F79">
            <w:pPr>
              <w:pStyle w:val="TableParagraph"/>
              <w:spacing w:before="1" w:line="306" w:lineRule="exact"/>
              <w:ind w:left="107"/>
              <w:rPr>
                <w:sz w:val="28"/>
              </w:rPr>
            </w:pPr>
            <w:r>
              <w:rPr>
                <w:sz w:val="28"/>
              </w:rPr>
              <w:t>(981,0)</w:t>
            </w:r>
          </w:p>
        </w:tc>
      </w:tr>
      <w:tr w:rsidR="006905DD" w:rsidTr="00B55F79">
        <w:trPr>
          <w:trHeight w:val="313"/>
        </w:trPr>
        <w:tc>
          <w:tcPr>
            <w:tcW w:w="3840" w:type="dxa"/>
            <w:tcBorders>
              <w:top w:val="nil"/>
              <w:bottom w:val="nil"/>
            </w:tcBorders>
          </w:tcPr>
          <w:p w:rsidR="006905DD" w:rsidRDefault="006905DD" w:rsidP="00B55F79">
            <w:pPr>
              <w:pStyle w:val="TableParagraph"/>
              <w:spacing w:line="293" w:lineRule="exact"/>
              <w:ind w:left="467"/>
              <w:rPr>
                <w:sz w:val="28"/>
              </w:rPr>
            </w:pPr>
            <w:r>
              <w:rPr>
                <w:sz w:val="28"/>
              </w:rPr>
              <w:t>кгс(H):</w:t>
            </w:r>
          </w:p>
        </w:tc>
        <w:tc>
          <w:tcPr>
            <w:tcW w:w="1998" w:type="dxa"/>
            <w:vMerge/>
            <w:tcBorders>
              <w:top w:val="nil"/>
            </w:tcBorders>
          </w:tcPr>
          <w:p w:rsidR="006905DD" w:rsidRDefault="006905DD" w:rsidP="00B55F79">
            <w:pPr>
              <w:rPr>
                <w:sz w:val="2"/>
                <w:szCs w:val="2"/>
              </w:rPr>
            </w:pPr>
          </w:p>
        </w:tc>
        <w:tc>
          <w:tcPr>
            <w:tcW w:w="2134" w:type="dxa"/>
            <w:vMerge/>
            <w:tcBorders>
              <w:top w:val="nil"/>
            </w:tcBorders>
          </w:tcPr>
          <w:p w:rsidR="006905DD" w:rsidRDefault="006905DD" w:rsidP="00B55F79">
            <w:pPr>
              <w:rPr>
                <w:sz w:val="2"/>
                <w:szCs w:val="2"/>
              </w:rPr>
            </w:pPr>
          </w:p>
        </w:tc>
        <w:tc>
          <w:tcPr>
            <w:tcW w:w="1937" w:type="dxa"/>
            <w:vMerge/>
            <w:tcBorders>
              <w:top w:val="nil"/>
            </w:tcBorders>
          </w:tcPr>
          <w:p w:rsidR="006905DD" w:rsidRDefault="006905DD" w:rsidP="00B55F79">
            <w:pPr>
              <w:rPr>
                <w:sz w:val="2"/>
                <w:szCs w:val="2"/>
              </w:rPr>
            </w:pPr>
          </w:p>
        </w:tc>
      </w:tr>
      <w:tr w:rsidR="006905DD" w:rsidTr="00B55F79">
        <w:trPr>
          <w:trHeight w:val="358"/>
        </w:trPr>
        <w:tc>
          <w:tcPr>
            <w:tcW w:w="3840" w:type="dxa"/>
            <w:tcBorders>
              <w:top w:val="nil"/>
              <w:bottom w:val="nil"/>
            </w:tcBorders>
          </w:tcPr>
          <w:p w:rsidR="006905DD" w:rsidRDefault="006905DD" w:rsidP="00B55F79">
            <w:pPr>
              <w:pStyle w:val="TableParagraph"/>
              <w:spacing w:line="338" w:lineRule="exact"/>
              <w:ind w:left="647"/>
              <w:rPr>
                <w:sz w:val="14"/>
              </w:rPr>
            </w:pPr>
            <w:r>
              <w:rPr>
                <w:sz w:val="28"/>
              </w:rPr>
              <w:t xml:space="preserve">Р </w:t>
            </w:r>
            <w:r>
              <w:rPr>
                <w:position w:val="-5"/>
                <w:sz w:val="14"/>
              </w:rPr>
              <w:t>0</w:t>
            </w:r>
          </w:p>
        </w:tc>
        <w:tc>
          <w:tcPr>
            <w:tcW w:w="1998" w:type="dxa"/>
            <w:vMerge/>
            <w:tcBorders>
              <w:top w:val="nil"/>
            </w:tcBorders>
          </w:tcPr>
          <w:p w:rsidR="006905DD" w:rsidRDefault="006905DD" w:rsidP="00B55F79">
            <w:pPr>
              <w:rPr>
                <w:sz w:val="2"/>
                <w:szCs w:val="2"/>
              </w:rPr>
            </w:pPr>
          </w:p>
        </w:tc>
        <w:tc>
          <w:tcPr>
            <w:tcW w:w="2134" w:type="dxa"/>
            <w:vMerge/>
            <w:tcBorders>
              <w:top w:val="nil"/>
            </w:tcBorders>
          </w:tcPr>
          <w:p w:rsidR="006905DD" w:rsidRDefault="006905DD" w:rsidP="00B55F79">
            <w:pPr>
              <w:rPr>
                <w:sz w:val="2"/>
                <w:szCs w:val="2"/>
              </w:rPr>
            </w:pPr>
          </w:p>
        </w:tc>
        <w:tc>
          <w:tcPr>
            <w:tcW w:w="1937" w:type="dxa"/>
            <w:vMerge/>
            <w:tcBorders>
              <w:top w:val="nil"/>
            </w:tcBorders>
          </w:tcPr>
          <w:p w:rsidR="006905DD" w:rsidRDefault="006905DD" w:rsidP="00B55F79">
            <w:pPr>
              <w:rPr>
                <w:sz w:val="2"/>
                <w:szCs w:val="2"/>
              </w:rPr>
            </w:pPr>
          </w:p>
        </w:tc>
      </w:tr>
      <w:tr w:rsidR="006905DD" w:rsidTr="00B55F79">
        <w:trPr>
          <w:trHeight w:val="360"/>
        </w:trPr>
        <w:tc>
          <w:tcPr>
            <w:tcW w:w="3840" w:type="dxa"/>
            <w:tcBorders>
              <w:top w:val="nil"/>
              <w:bottom w:val="nil"/>
            </w:tcBorders>
          </w:tcPr>
          <w:p w:rsidR="006905DD" w:rsidRDefault="006905DD" w:rsidP="00B55F79">
            <w:pPr>
              <w:pStyle w:val="TableParagraph"/>
              <w:spacing w:before="4" w:line="336" w:lineRule="exact"/>
              <w:ind w:left="647"/>
              <w:rPr>
                <w:sz w:val="14"/>
              </w:rPr>
            </w:pPr>
            <w:r>
              <w:rPr>
                <w:sz w:val="28"/>
              </w:rPr>
              <w:t>Р</w:t>
            </w:r>
            <w:r>
              <w:rPr>
                <w:position w:val="-5"/>
                <w:sz w:val="14"/>
              </w:rPr>
              <w:t>1</w:t>
            </w:r>
          </w:p>
        </w:tc>
        <w:tc>
          <w:tcPr>
            <w:tcW w:w="1998" w:type="dxa"/>
            <w:vMerge/>
            <w:tcBorders>
              <w:top w:val="nil"/>
            </w:tcBorders>
          </w:tcPr>
          <w:p w:rsidR="006905DD" w:rsidRDefault="006905DD" w:rsidP="00B55F79">
            <w:pPr>
              <w:rPr>
                <w:sz w:val="2"/>
                <w:szCs w:val="2"/>
              </w:rPr>
            </w:pPr>
          </w:p>
        </w:tc>
        <w:tc>
          <w:tcPr>
            <w:tcW w:w="2134" w:type="dxa"/>
            <w:vMerge/>
            <w:tcBorders>
              <w:top w:val="nil"/>
            </w:tcBorders>
          </w:tcPr>
          <w:p w:rsidR="006905DD" w:rsidRDefault="006905DD" w:rsidP="00B55F79">
            <w:pPr>
              <w:rPr>
                <w:sz w:val="2"/>
                <w:szCs w:val="2"/>
              </w:rPr>
            </w:pPr>
          </w:p>
        </w:tc>
        <w:tc>
          <w:tcPr>
            <w:tcW w:w="1937" w:type="dxa"/>
            <w:vMerge/>
            <w:tcBorders>
              <w:top w:val="nil"/>
            </w:tcBorders>
          </w:tcPr>
          <w:p w:rsidR="006905DD" w:rsidRDefault="006905DD" w:rsidP="00B55F79">
            <w:pPr>
              <w:rPr>
                <w:sz w:val="2"/>
                <w:szCs w:val="2"/>
              </w:rPr>
            </w:pPr>
          </w:p>
        </w:tc>
      </w:tr>
      <w:tr w:rsidR="006905DD" w:rsidTr="00B55F79">
        <w:trPr>
          <w:trHeight w:val="429"/>
        </w:trPr>
        <w:tc>
          <w:tcPr>
            <w:tcW w:w="3840" w:type="dxa"/>
            <w:tcBorders>
              <w:top w:val="nil"/>
            </w:tcBorders>
          </w:tcPr>
          <w:p w:rsidR="006905DD" w:rsidRDefault="006905DD" w:rsidP="00B55F79">
            <w:pPr>
              <w:pStyle w:val="TableParagraph"/>
              <w:spacing w:line="314" w:lineRule="exact"/>
              <w:ind w:left="647"/>
              <w:rPr>
                <w:sz w:val="28"/>
              </w:rPr>
            </w:pPr>
            <w:r>
              <w:rPr>
                <w:sz w:val="28"/>
              </w:rPr>
              <w:t>Р</w:t>
            </w:r>
            <w:r>
              <w:rPr>
                <w:sz w:val="28"/>
                <w:vertAlign w:val="subscript"/>
              </w:rPr>
              <w:t>2</w:t>
            </w:r>
          </w:p>
        </w:tc>
        <w:tc>
          <w:tcPr>
            <w:tcW w:w="1998" w:type="dxa"/>
            <w:vMerge/>
            <w:tcBorders>
              <w:top w:val="nil"/>
            </w:tcBorders>
          </w:tcPr>
          <w:p w:rsidR="006905DD" w:rsidRDefault="006905DD" w:rsidP="00B55F79">
            <w:pPr>
              <w:rPr>
                <w:sz w:val="2"/>
                <w:szCs w:val="2"/>
              </w:rPr>
            </w:pPr>
          </w:p>
        </w:tc>
        <w:tc>
          <w:tcPr>
            <w:tcW w:w="2134" w:type="dxa"/>
            <w:vMerge/>
            <w:tcBorders>
              <w:top w:val="nil"/>
            </w:tcBorders>
          </w:tcPr>
          <w:p w:rsidR="006905DD" w:rsidRDefault="006905DD" w:rsidP="00B55F79">
            <w:pPr>
              <w:rPr>
                <w:sz w:val="2"/>
                <w:szCs w:val="2"/>
              </w:rPr>
            </w:pPr>
          </w:p>
        </w:tc>
        <w:tc>
          <w:tcPr>
            <w:tcW w:w="1937" w:type="dxa"/>
            <w:vMerge/>
            <w:tcBorders>
              <w:top w:val="nil"/>
            </w:tcBorders>
          </w:tcPr>
          <w:p w:rsidR="006905DD" w:rsidRDefault="006905DD" w:rsidP="00B55F79">
            <w:pPr>
              <w:rPr>
                <w:sz w:val="2"/>
                <w:szCs w:val="2"/>
              </w:rPr>
            </w:pPr>
          </w:p>
        </w:tc>
      </w:tr>
    </w:tbl>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rPr>
          <w:sz w:val="20"/>
        </w:rPr>
      </w:pPr>
    </w:p>
    <w:p w:rsidR="006905DD" w:rsidRDefault="006905DD" w:rsidP="006905DD">
      <w:pPr>
        <w:pStyle w:val="a3"/>
        <w:rPr>
          <w:sz w:val="16"/>
        </w:rPr>
      </w:pPr>
    </w:p>
    <w:p w:rsidR="006905DD" w:rsidRDefault="006905DD" w:rsidP="006905DD">
      <w:pPr>
        <w:pStyle w:val="a3"/>
        <w:spacing w:before="88" w:line="360" w:lineRule="auto"/>
        <w:ind w:left="213" w:right="1086" w:firstLine="540"/>
      </w:pPr>
      <w:r>
        <w:t>Нагрузки меняют при измерении материалов разной твердости, чтобы не повредить алмазный конус. Единицы измерения твердости кгс/мм</w:t>
      </w:r>
      <w:r>
        <w:rPr>
          <w:spacing w:val="-58"/>
        </w:rPr>
        <w:t xml:space="preserve"> </w:t>
      </w:r>
      <w:r>
        <w:rPr>
          <w:position w:val="11"/>
          <w:sz w:val="14"/>
        </w:rPr>
        <w:t xml:space="preserve">2 </w:t>
      </w:r>
      <w:r>
        <w:t>(H).</w:t>
      </w:r>
    </w:p>
    <w:p w:rsidR="006905DD" w:rsidRDefault="006905DD" w:rsidP="006905DD">
      <w:pPr>
        <w:pStyle w:val="a3"/>
        <w:spacing w:line="360" w:lineRule="auto"/>
        <w:ind w:left="213" w:right="1086" w:firstLine="540"/>
      </w:pPr>
      <w:r>
        <w:t>Вязкость металла характеризует ударная вязкость, которая обозначается символом КС (a</w:t>
      </w:r>
      <w:r>
        <w:rPr>
          <w:vertAlign w:val="subscript"/>
        </w:rPr>
        <w:t>n</w:t>
      </w:r>
      <w:r>
        <w:t xml:space="preserve">) и измеряется МДж/м </w:t>
      </w:r>
      <w:r>
        <w:rPr>
          <w:position w:val="11"/>
          <w:sz w:val="14"/>
        </w:rPr>
        <w:t xml:space="preserve">2 </w:t>
      </w:r>
      <w:r>
        <w:t xml:space="preserve">, (кгс×м/см </w:t>
      </w:r>
      <w:r>
        <w:rPr>
          <w:position w:val="11"/>
          <w:sz w:val="14"/>
        </w:rPr>
        <w:t xml:space="preserve">2 </w:t>
      </w:r>
      <w:r>
        <w:t>). На рисунке 18 показана схема испытания образца «на удар», на маятниковом копре.</w:t>
      </w:r>
    </w:p>
    <w:p w:rsidR="006905DD" w:rsidRDefault="006905DD" w:rsidP="006905DD">
      <w:pPr>
        <w:pStyle w:val="a3"/>
        <w:rPr>
          <w:sz w:val="20"/>
        </w:rPr>
      </w:pPr>
    </w:p>
    <w:p w:rsidR="006905DD" w:rsidRDefault="006905DD" w:rsidP="006905DD">
      <w:pPr>
        <w:pStyle w:val="a3"/>
        <w:spacing w:before="10"/>
        <w:rPr>
          <w:sz w:val="18"/>
        </w:rPr>
      </w:pPr>
      <w:r>
        <w:rPr>
          <w:noProof/>
          <w:lang w:bidi="ar-SA"/>
        </w:rPr>
        <w:drawing>
          <wp:anchor distT="0" distB="0" distL="0" distR="0" simplePos="0" relativeHeight="251663360" behindDoc="0" locked="0" layoutInCell="1" allowOverlap="1" wp14:anchorId="1C628F51" wp14:editId="0C20E4E1">
            <wp:simplePos x="0" y="0"/>
            <wp:positionH relativeFrom="page">
              <wp:posOffset>1062990</wp:posOffset>
            </wp:positionH>
            <wp:positionV relativeFrom="paragraph">
              <wp:posOffset>162618</wp:posOffset>
            </wp:positionV>
            <wp:extent cx="2960940" cy="2240280"/>
            <wp:effectExtent l="0" t="0" r="0" b="0"/>
            <wp:wrapTopAndBottom/>
            <wp:docPr id="4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8.png"/>
                    <pic:cNvPicPr/>
                  </pic:nvPicPr>
                  <pic:blipFill>
                    <a:blip r:embed="rId12" cstate="print"/>
                    <a:stretch>
                      <a:fillRect/>
                    </a:stretch>
                  </pic:blipFill>
                  <pic:spPr>
                    <a:xfrm>
                      <a:off x="0" y="0"/>
                      <a:ext cx="2960940" cy="2240280"/>
                    </a:xfrm>
                    <a:prstGeom prst="rect">
                      <a:avLst/>
                    </a:prstGeom>
                  </pic:spPr>
                </pic:pic>
              </a:graphicData>
            </a:graphic>
          </wp:anchor>
        </w:drawing>
      </w:r>
      <w:r>
        <w:rPr>
          <w:noProof/>
          <w:lang w:bidi="ar-SA"/>
        </w:rPr>
        <w:drawing>
          <wp:anchor distT="0" distB="0" distL="0" distR="0" simplePos="0" relativeHeight="251664384" behindDoc="0" locked="0" layoutInCell="1" allowOverlap="1" wp14:anchorId="64F94608" wp14:editId="4A0086E2">
            <wp:simplePos x="0" y="0"/>
            <wp:positionH relativeFrom="page">
              <wp:posOffset>4608575</wp:posOffset>
            </wp:positionH>
            <wp:positionV relativeFrom="paragraph">
              <wp:posOffset>1181412</wp:posOffset>
            </wp:positionV>
            <wp:extent cx="1569720" cy="1226820"/>
            <wp:effectExtent l="0" t="0" r="0" b="0"/>
            <wp:wrapTopAndBottom/>
            <wp:docPr id="5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9.png"/>
                    <pic:cNvPicPr/>
                  </pic:nvPicPr>
                  <pic:blipFill>
                    <a:blip r:embed="rId13" cstate="print"/>
                    <a:stretch>
                      <a:fillRect/>
                    </a:stretch>
                  </pic:blipFill>
                  <pic:spPr>
                    <a:xfrm>
                      <a:off x="0" y="0"/>
                      <a:ext cx="1569720" cy="1226820"/>
                    </a:xfrm>
                    <a:prstGeom prst="rect">
                      <a:avLst/>
                    </a:prstGeom>
                  </pic:spPr>
                </pic:pic>
              </a:graphicData>
            </a:graphic>
          </wp:anchor>
        </w:drawing>
      </w:r>
    </w:p>
    <w:p w:rsidR="006905DD" w:rsidRDefault="006905DD" w:rsidP="006905DD">
      <w:pPr>
        <w:pStyle w:val="a3"/>
        <w:tabs>
          <w:tab w:val="left" w:pos="7593"/>
        </w:tabs>
        <w:spacing w:before="129"/>
        <w:ind w:left="2909"/>
      </w:pPr>
      <w:r>
        <w:t>а</w:t>
      </w:r>
      <w:r>
        <w:tab/>
        <w:t>б</w:t>
      </w:r>
    </w:p>
    <w:p w:rsidR="006905DD" w:rsidRDefault="006905DD" w:rsidP="006905DD">
      <w:pPr>
        <w:pStyle w:val="a3"/>
        <w:spacing w:before="161"/>
        <w:ind w:left="753" w:right="1853"/>
      </w:pPr>
      <w:r>
        <w:t>а — схема маятникового копра; б — расположение образца на копре; 1 — корпус; 2 — маятник; 3 — образец</w:t>
      </w:r>
    </w:p>
    <w:p w:rsidR="006905DD" w:rsidRDefault="006905DD" w:rsidP="006905DD">
      <w:pPr>
        <w:sectPr w:rsidR="006905DD">
          <w:pgSz w:w="11900" w:h="16840"/>
          <w:pgMar w:top="1060" w:right="40" w:bottom="280" w:left="920" w:header="717" w:footer="0" w:gutter="0"/>
          <w:cols w:space="720"/>
        </w:sectPr>
      </w:pPr>
    </w:p>
    <w:p w:rsidR="006905DD" w:rsidRDefault="006905DD" w:rsidP="006905DD">
      <w:pPr>
        <w:pStyle w:val="a3"/>
        <w:rPr>
          <w:sz w:val="20"/>
        </w:rPr>
      </w:pPr>
    </w:p>
    <w:p w:rsidR="006905DD" w:rsidRDefault="006905DD" w:rsidP="006905DD">
      <w:pPr>
        <w:pStyle w:val="a3"/>
        <w:spacing w:before="6"/>
        <w:rPr>
          <w:sz w:val="17"/>
        </w:rPr>
      </w:pPr>
    </w:p>
    <w:p w:rsidR="006905DD" w:rsidRDefault="006905DD" w:rsidP="006905DD">
      <w:pPr>
        <w:pStyle w:val="a3"/>
        <w:spacing w:before="88" w:line="322" w:lineRule="exact"/>
        <w:ind w:left="1843"/>
      </w:pPr>
      <w:r>
        <w:t>Рисунок – 18 Схема испытаний на ударную вязкость</w:t>
      </w:r>
    </w:p>
    <w:p w:rsidR="006905DD" w:rsidRDefault="006905DD" w:rsidP="006905DD">
      <w:pPr>
        <w:pStyle w:val="a3"/>
        <w:ind w:left="753"/>
      </w:pPr>
      <w:r>
        <w:t>На рисунке 19 изображены образцы для испытания на ударную вязкость.</w:t>
      </w:r>
    </w:p>
    <w:p w:rsidR="006905DD" w:rsidRDefault="006905DD" w:rsidP="006905DD">
      <w:pPr>
        <w:pStyle w:val="a3"/>
        <w:rPr>
          <w:sz w:val="20"/>
        </w:rPr>
      </w:pPr>
    </w:p>
    <w:p w:rsidR="006905DD" w:rsidRDefault="006905DD" w:rsidP="006905DD">
      <w:pPr>
        <w:pStyle w:val="a3"/>
        <w:rPr>
          <w:sz w:val="19"/>
        </w:rPr>
      </w:pPr>
      <w:r>
        <w:rPr>
          <w:noProof/>
          <w:lang w:bidi="ar-SA"/>
        </w:rPr>
        <w:drawing>
          <wp:anchor distT="0" distB="0" distL="0" distR="0" simplePos="0" relativeHeight="251665408" behindDoc="0" locked="0" layoutInCell="1" allowOverlap="1" wp14:anchorId="678B935F" wp14:editId="70A19AB8">
            <wp:simplePos x="0" y="0"/>
            <wp:positionH relativeFrom="page">
              <wp:posOffset>1465326</wp:posOffset>
            </wp:positionH>
            <wp:positionV relativeFrom="paragraph">
              <wp:posOffset>163570</wp:posOffset>
            </wp:positionV>
            <wp:extent cx="4631556" cy="733425"/>
            <wp:effectExtent l="0" t="0" r="0" b="0"/>
            <wp:wrapTopAndBottom/>
            <wp:docPr id="5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0.png"/>
                    <pic:cNvPicPr/>
                  </pic:nvPicPr>
                  <pic:blipFill>
                    <a:blip r:embed="rId14" cstate="print"/>
                    <a:stretch>
                      <a:fillRect/>
                    </a:stretch>
                  </pic:blipFill>
                  <pic:spPr>
                    <a:xfrm>
                      <a:off x="0" y="0"/>
                      <a:ext cx="4631556" cy="733425"/>
                    </a:xfrm>
                    <a:prstGeom prst="rect">
                      <a:avLst/>
                    </a:prstGeom>
                  </pic:spPr>
                </pic:pic>
              </a:graphicData>
            </a:graphic>
          </wp:anchor>
        </w:drawing>
      </w:r>
    </w:p>
    <w:p w:rsidR="006905DD" w:rsidRDefault="006905DD" w:rsidP="006905DD">
      <w:pPr>
        <w:pStyle w:val="a3"/>
        <w:tabs>
          <w:tab w:val="left" w:pos="4257"/>
          <w:tab w:val="left" w:pos="6361"/>
        </w:tabs>
        <w:spacing w:line="289" w:lineRule="exact"/>
        <w:ind w:left="2314"/>
      </w:pPr>
      <w:r>
        <w:t>а</w:t>
      </w:r>
      <w:r>
        <w:tab/>
        <w:t>б</w:t>
      </w:r>
      <w:r>
        <w:tab/>
        <w:t>в</w:t>
      </w:r>
    </w:p>
    <w:p w:rsidR="006905DD" w:rsidRDefault="006905DD" w:rsidP="006905DD">
      <w:pPr>
        <w:pStyle w:val="a3"/>
        <w:spacing w:before="10"/>
        <w:rPr>
          <w:sz w:val="27"/>
        </w:rPr>
      </w:pPr>
    </w:p>
    <w:p w:rsidR="006905DD" w:rsidRDefault="006905DD" w:rsidP="006905DD">
      <w:pPr>
        <w:pStyle w:val="a3"/>
        <w:ind w:left="754"/>
        <w:jc w:val="both"/>
      </w:pPr>
      <w:r>
        <w:t>а – образец с U – образным надрезом для изделий общего назначения;</w:t>
      </w:r>
    </w:p>
    <w:p w:rsidR="006905DD" w:rsidRDefault="006905DD" w:rsidP="006905DD">
      <w:pPr>
        <w:pStyle w:val="a3"/>
        <w:spacing w:before="1" w:line="322" w:lineRule="exact"/>
        <w:ind w:left="753"/>
        <w:jc w:val="both"/>
      </w:pPr>
      <w:r>
        <w:t>б – образец с V – образным надрезом для конструкций повышенной степе</w:t>
      </w:r>
    </w:p>
    <w:p w:rsidR="006905DD" w:rsidRDefault="006905DD" w:rsidP="006905DD">
      <w:pPr>
        <w:pStyle w:val="a3"/>
        <w:spacing w:line="322" w:lineRule="exact"/>
        <w:ind w:left="1212"/>
        <w:jc w:val="both"/>
      </w:pPr>
      <w:r>
        <w:t>-ни надежности;</w:t>
      </w:r>
    </w:p>
    <w:p w:rsidR="006905DD" w:rsidRDefault="006905DD" w:rsidP="006905DD">
      <w:pPr>
        <w:pStyle w:val="a3"/>
        <w:ind w:left="1212" w:right="1087" w:hanging="459"/>
        <w:jc w:val="both"/>
      </w:pPr>
      <w:r>
        <w:t>в – Т-образный надрез или искусственно созданная трещина для изделий особоответственных конструкций, где сопротивление развитию трещин имеет первостепенное значение</w:t>
      </w:r>
    </w:p>
    <w:p w:rsidR="006905DD" w:rsidRDefault="006905DD" w:rsidP="006905DD">
      <w:pPr>
        <w:pStyle w:val="a3"/>
      </w:pPr>
    </w:p>
    <w:p w:rsidR="006905DD" w:rsidRDefault="006905DD" w:rsidP="006905DD">
      <w:pPr>
        <w:pStyle w:val="a3"/>
        <w:ind w:right="332"/>
        <w:jc w:val="center"/>
      </w:pPr>
      <w:r>
        <w:t>Рисунок 19 – Образцы для испытаний на удар</w:t>
      </w:r>
    </w:p>
    <w:p w:rsidR="006905DD" w:rsidRDefault="006905DD" w:rsidP="006905DD">
      <w:pPr>
        <w:pStyle w:val="a3"/>
        <w:rPr>
          <w:sz w:val="30"/>
        </w:rPr>
      </w:pPr>
    </w:p>
    <w:p w:rsidR="006905DD" w:rsidRDefault="006905DD" w:rsidP="006905DD">
      <w:pPr>
        <w:pStyle w:val="a3"/>
        <w:rPr>
          <w:sz w:val="26"/>
        </w:rPr>
      </w:pPr>
    </w:p>
    <w:p w:rsidR="006905DD" w:rsidRDefault="006905DD" w:rsidP="006905DD">
      <w:pPr>
        <w:pStyle w:val="a3"/>
        <w:spacing w:line="360" w:lineRule="auto"/>
        <w:ind w:left="213" w:right="1087" w:firstLine="958"/>
      </w:pPr>
      <w:r>
        <w:t>Ударная вязкость характеризует склонность материалов к хрупкому разрушению и способность сопротивляться ударным нагрузкам. Разрушения бывают вязкие, хрупкие и характеризуются определенным видом излома: ча- шечным, острым с мелким зерном, промежуточным. Разрушение – это процесс зарождения и развития микротрещин в макротрещины.</w:t>
      </w:r>
    </w:p>
    <w:p w:rsidR="006905DD" w:rsidRDefault="006905DD" w:rsidP="006905DD">
      <w:pPr>
        <w:pStyle w:val="a3"/>
        <w:spacing w:before="1" w:line="360" w:lineRule="auto"/>
        <w:ind w:left="213" w:right="1085" w:firstLine="719"/>
      </w:pPr>
      <w:r>
        <w:t>Металл должен иметь высокое сопротивление всем видам деформации и высокое сопротивление разрушению. Сопротивление деформации объединяет- ся в единое понятие – прочность, а сопротивление разрушению в понятие – на- дежность и долговечность. Высококачественный конструкционный материал должен быть одновременно прочным, надежным и долговечным. Материал должен иметь кроме того минимальный износ, не уставать при циклических на- грузках, минимально корродировать.</w:t>
      </w:r>
    </w:p>
    <w:p w:rsidR="006905DD" w:rsidRDefault="006905DD" w:rsidP="006905DD">
      <w:pPr>
        <w:pStyle w:val="a3"/>
        <w:spacing w:line="360" w:lineRule="auto"/>
        <w:ind w:left="213" w:right="1084" w:firstLine="720"/>
      </w:pPr>
      <w:r>
        <w:t>Разрушение развивается следующим образом: к детали или образцу при- лагается сила, вызывающая напряжения. Вначале образец упруго деформирует- ся, количество дислокаций возрастает, они начинают двигаться скапливаясь в определенных местах. Металл начинает течь без приложения нагрузки, зерно</w:t>
      </w:r>
    </w:p>
    <w:p w:rsidR="006905DD" w:rsidRDefault="006905DD" w:rsidP="006905DD">
      <w:pPr>
        <w:spacing w:line="360" w:lineRule="auto"/>
        <w:sectPr w:rsidR="006905DD">
          <w:pgSz w:w="11900" w:h="16840"/>
          <w:pgMar w:top="1060" w:right="40" w:bottom="280" w:left="920" w:header="717" w:footer="0" w:gutter="0"/>
          <w:cols w:space="720"/>
        </w:sectPr>
      </w:pPr>
    </w:p>
    <w:p w:rsidR="006905DD" w:rsidRDefault="006905DD" w:rsidP="006905DD">
      <w:pPr>
        <w:pStyle w:val="a3"/>
        <w:spacing w:before="6"/>
        <w:rPr>
          <w:sz w:val="9"/>
        </w:rPr>
      </w:pPr>
    </w:p>
    <w:p w:rsidR="006905DD" w:rsidRDefault="006905DD" w:rsidP="006905DD">
      <w:pPr>
        <w:pStyle w:val="a3"/>
        <w:spacing w:before="88" w:line="360" w:lineRule="auto"/>
        <w:ind w:left="213" w:right="1084"/>
      </w:pPr>
      <w:r>
        <w:t>изменяет форму (сечение, длину) металл самоупрочняется. Начинается упру- гопластическая деформация, затем в местах концентрации напряжений и дис- локаций появляется зародышевая трещина. С увеличением напряжения трещи- ны увеличиваются по количеству и размерам. Далее происходит вязкое, хруп- кое или промежуточное разрушение. При вязком разрушении образец удлиня- ется, сужается, образуется тупая трещина. При хрупком разрушении – трещина тонкая, разветвленная. Вязкое разрушение характеризуется волокнистым (ча- шечным) изломом, хрупкое – кристаллическим (ручьистым).</w:t>
      </w:r>
    </w:p>
    <w:p w:rsidR="006905DD" w:rsidRDefault="006905DD" w:rsidP="006905DD">
      <w:pPr>
        <w:pStyle w:val="a3"/>
        <w:spacing w:line="360" w:lineRule="auto"/>
        <w:ind w:left="213" w:right="1086" w:firstLine="720"/>
      </w:pPr>
      <w:r>
        <w:t>Вид разрушения зависит от состава сплава, физико-химических свойств, его структуры, условий нагружения, температуры, скорости деформации. На рисунке 20 показаны различные основные условия нагружения образцов, дета- лей.</w:t>
      </w:r>
    </w:p>
    <w:p w:rsidR="006905DD" w:rsidRDefault="006905DD" w:rsidP="006905DD">
      <w:pPr>
        <w:pStyle w:val="a3"/>
        <w:rPr>
          <w:sz w:val="20"/>
        </w:rPr>
      </w:pPr>
    </w:p>
    <w:p w:rsidR="006905DD" w:rsidRDefault="006905DD" w:rsidP="006905DD">
      <w:pPr>
        <w:pStyle w:val="a3"/>
        <w:spacing w:before="10"/>
        <w:rPr>
          <w:sz w:val="18"/>
        </w:rPr>
      </w:pPr>
      <w:r>
        <w:rPr>
          <w:noProof/>
          <w:lang w:bidi="ar-SA"/>
        </w:rPr>
        <w:drawing>
          <wp:anchor distT="0" distB="0" distL="0" distR="0" simplePos="0" relativeHeight="251666432" behindDoc="0" locked="0" layoutInCell="1" allowOverlap="1" wp14:anchorId="4B5019A8" wp14:editId="5AF5180C">
            <wp:simplePos x="0" y="0"/>
            <wp:positionH relativeFrom="page">
              <wp:posOffset>1062990</wp:posOffset>
            </wp:positionH>
            <wp:positionV relativeFrom="paragraph">
              <wp:posOffset>162949</wp:posOffset>
            </wp:positionV>
            <wp:extent cx="6150625" cy="1548955"/>
            <wp:effectExtent l="0" t="0" r="0" b="0"/>
            <wp:wrapTopAndBottom/>
            <wp:docPr id="5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1.png"/>
                    <pic:cNvPicPr/>
                  </pic:nvPicPr>
                  <pic:blipFill>
                    <a:blip r:embed="rId15" cstate="print"/>
                    <a:stretch>
                      <a:fillRect/>
                    </a:stretch>
                  </pic:blipFill>
                  <pic:spPr>
                    <a:xfrm>
                      <a:off x="0" y="0"/>
                      <a:ext cx="6150625" cy="1548955"/>
                    </a:xfrm>
                    <a:prstGeom prst="rect">
                      <a:avLst/>
                    </a:prstGeom>
                  </pic:spPr>
                </pic:pic>
              </a:graphicData>
            </a:graphic>
          </wp:anchor>
        </w:drawing>
      </w:r>
    </w:p>
    <w:p w:rsidR="006905DD" w:rsidRDefault="006905DD" w:rsidP="006905DD">
      <w:pPr>
        <w:pStyle w:val="a3"/>
        <w:tabs>
          <w:tab w:val="left" w:pos="2648"/>
          <w:tab w:val="left" w:pos="4751"/>
          <w:tab w:val="left" w:pos="7052"/>
          <w:tab w:val="left" w:pos="9338"/>
        </w:tabs>
        <w:spacing w:before="115" w:line="480" w:lineRule="auto"/>
        <w:ind w:left="213" w:right="1456" w:firstLine="1050"/>
      </w:pPr>
      <w:r>
        <w:t>а</w:t>
      </w:r>
      <w:r>
        <w:tab/>
        <w:t>б</w:t>
      </w:r>
      <w:r>
        <w:tab/>
        <w:t>в</w:t>
      </w:r>
      <w:r>
        <w:tab/>
        <w:t>г</w:t>
      </w:r>
      <w:r>
        <w:tab/>
      </w:r>
      <w:r>
        <w:rPr>
          <w:spacing w:val="-17"/>
        </w:rPr>
        <w:t xml:space="preserve">д </w:t>
      </w:r>
      <w:r>
        <w:t>а – растяжение; б – сжатие; в – изгиб; г – кручение; д –</w:t>
      </w:r>
      <w:r>
        <w:rPr>
          <w:spacing w:val="-11"/>
        </w:rPr>
        <w:t xml:space="preserve"> </w:t>
      </w:r>
      <w:r>
        <w:t>срез</w:t>
      </w:r>
    </w:p>
    <w:p w:rsidR="006905DD" w:rsidRDefault="006905DD" w:rsidP="006905DD">
      <w:pPr>
        <w:pStyle w:val="a3"/>
        <w:spacing w:line="322" w:lineRule="exact"/>
        <w:ind w:left="2531"/>
      </w:pPr>
      <w:r>
        <w:t>Рисунок 20 – Основные виды нагружения</w:t>
      </w: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24"/>
        </w:rPr>
      </w:pPr>
    </w:p>
    <w:p w:rsidR="006905DD" w:rsidRDefault="006905DD" w:rsidP="006905DD">
      <w:pPr>
        <w:pStyle w:val="a3"/>
        <w:spacing w:line="360" w:lineRule="auto"/>
        <w:ind w:left="213" w:right="1085" w:firstLine="540"/>
      </w:pPr>
      <w:r>
        <w:t xml:space="preserve">При различных температурах у металла могут проявляться хладноломкость и красноломкость. Хладноломкость вызывается стечением нескольких причин, но главное – повышенное содержание в стали фосфора. Красноломкость метал- ла возникает при температурах обработки стали давлением (900-1200 </w:t>
      </w:r>
      <w:r>
        <w:rPr>
          <w:position w:val="11"/>
          <w:sz w:val="14"/>
        </w:rPr>
        <w:t xml:space="preserve">0 </w:t>
      </w:r>
      <w:r>
        <w:t>С). Крас- ноломкость вызывает совместное большое содержание в стали серы и кислоро- да. Кроме вышеперечисленных испытаний механических свойств, проводят</w:t>
      </w:r>
    </w:p>
    <w:p w:rsidR="006905DD" w:rsidRDefault="006905DD" w:rsidP="006905DD">
      <w:pPr>
        <w:spacing w:line="360" w:lineRule="auto"/>
        <w:sectPr w:rsidR="006905DD">
          <w:pgSz w:w="11900" w:h="16840"/>
          <w:pgMar w:top="1060" w:right="40" w:bottom="280" w:left="920" w:header="717" w:footer="0" w:gutter="0"/>
          <w:cols w:space="720"/>
        </w:sectPr>
      </w:pPr>
    </w:p>
    <w:p w:rsidR="006905DD" w:rsidRDefault="006905DD" w:rsidP="006905DD">
      <w:pPr>
        <w:pStyle w:val="a3"/>
        <w:spacing w:before="6"/>
        <w:rPr>
          <w:sz w:val="9"/>
        </w:rPr>
      </w:pPr>
    </w:p>
    <w:p w:rsidR="006905DD" w:rsidRDefault="006905DD" w:rsidP="006905DD">
      <w:pPr>
        <w:pStyle w:val="a3"/>
        <w:spacing w:before="88" w:line="360" w:lineRule="auto"/>
        <w:ind w:left="213" w:right="1089"/>
      </w:pPr>
      <w:r>
        <w:t>также испытания на трещиностойкость – свойство материалов сопротивляться развитию трещин (ГОСТ 25506-85).</w:t>
      </w:r>
    </w:p>
    <w:p w:rsidR="006905DD" w:rsidRDefault="006905DD" w:rsidP="006905DD">
      <w:pPr>
        <w:pStyle w:val="a3"/>
        <w:spacing w:line="360" w:lineRule="auto"/>
        <w:ind w:left="213" w:right="1084" w:firstLine="720"/>
      </w:pPr>
      <w:r>
        <w:t xml:space="preserve">Испытание на хладноломкость и критическую температуру хрупкости – способность металла охрупчиваться при низких температурах, производят при отрицательных температурах до минус 60 </w:t>
      </w:r>
      <w:r>
        <w:rPr>
          <w:position w:val="11"/>
          <w:sz w:val="14"/>
        </w:rPr>
        <w:t xml:space="preserve">0 </w:t>
      </w:r>
      <w:r>
        <w:t>С. Температура резкого падения ударной вязкости называется критической температурой хрупкости («порогом хладноломкости»).</w:t>
      </w:r>
    </w:p>
    <w:p w:rsidR="006905DD" w:rsidRDefault="006905DD" w:rsidP="006905DD">
      <w:pPr>
        <w:pStyle w:val="a3"/>
        <w:spacing w:line="360" w:lineRule="auto"/>
        <w:ind w:left="213" w:right="1085" w:firstLine="540"/>
      </w:pPr>
      <w:r>
        <w:t>Испытания на усталость или циклические нагружения. Металл при данном нагружении обычно разрушается при более низких напряжениях, чем при однократном плавном нагружении. Свойство материалов противостоять усталости называют выносливостью. Методика испытания регламентирована ГОСТ 25.502-79. Усталостный излом практически у всех материалов (даже вязких) имеет характер хрупкого излома, микротрещины возникают в поверхностных слоях. Чем меньше шероховатость – тем меньше усталостных трещин. На разрушение при циклических нагрузках существенное влияние оказывают концентраторы напряжений (резкие переходы, царапины, риски, поры, раковины, неметаллические включения и т.п.)</w:t>
      </w:r>
    </w:p>
    <w:p w:rsidR="006905DD" w:rsidRDefault="006905DD" w:rsidP="006905DD">
      <w:pPr>
        <w:pStyle w:val="a3"/>
        <w:spacing w:line="360" w:lineRule="auto"/>
        <w:ind w:left="214" w:right="1085" w:firstLine="720"/>
      </w:pPr>
      <w:r>
        <w:t>Испытания на износ производятся на специальных станках, устройствах. Износ может быть при скольжении со смазкой и без неё, в валках, в среде обра- зивов – образивно-ударный, ударно-образивный, ударный и т.д. Обычно износ определяется по уменьшению веса деталей или образцов.</w:t>
      </w:r>
    </w:p>
    <w:p w:rsidR="006905DD" w:rsidRDefault="006905DD" w:rsidP="006905DD">
      <w:pPr>
        <w:pStyle w:val="a3"/>
        <w:spacing w:line="360" w:lineRule="auto"/>
        <w:ind w:left="214" w:right="1086" w:firstLine="720"/>
      </w:pPr>
      <w:r>
        <w:t>Испытания на коррозию производят в воде, морской воде, газах, кислотах, щелочах, галогенах и т.д. по уменьшению веса испытуемых образцов, межкристаллитной коррозии.</w:t>
      </w:r>
    </w:p>
    <w:p w:rsidR="006905DD" w:rsidRDefault="006905DD" w:rsidP="006905DD">
      <w:pPr>
        <w:pStyle w:val="a3"/>
        <w:spacing w:line="360" w:lineRule="auto"/>
        <w:ind w:left="214" w:right="1084" w:firstLine="719"/>
      </w:pPr>
      <w:r>
        <w:t>Испытания на ползучесть проводятся при высоких температурах. При необходимости металлы испытываются и по другим параметрам на специальном оборудовании (магнитная проницаемость, восприимчивость, звукопродвижение и т. д.).</w:t>
      </w:r>
    </w:p>
    <w:p w:rsidR="006905DD" w:rsidRDefault="006905DD" w:rsidP="006905DD">
      <w:pPr>
        <w:pStyle w:val="a3"/>
        <w:spacing w:line="360" w:lineRule="auto"/>
        <w:ind w:left="214" w:right="1086" w:firstLine="540"/>
      </w:pPr>
      <w:r>
        <w:t>Как говорилось выше, при любых видах деформации образуется наклеп. Следует добавить, что наклеп может быть объемным и поверхностным, кото-</w:t>
      </w:r>
    </w:p>
    <w:p w:rsidR="006905DD" w:rsidRDefault="006905DD" w:rsidP="006905DD">
      <w:pPr>
        <w:spacing w:line="360" w:lineRule="auto"/>
        <w:sectPr w:rsidR="006905DD">
          <w:pgSz w:w="11900" w:h="16840"/>
          <w:pgMar w:top="1060" w:right="40" w:bottom="280" w:left="920" w:header="717" w:footer="0" w:gutter="0"/>
          <w:cols w:space="720"/>
        </w:sectPr>
      </w:pPr>
    </w:p>
    <w:p w:rsidR="006905DD" w:rsidRDefault="006905DD" w:rsidP="006905DD">
      <w:pPr>
        <w:pStyle w:val="a3"/>
        <w:spacing w:before="6"/>
        <w:rPr>
          <w:sz w:val="9"/>
        </w:rPr>
      </w:pPr>
    </w:p>
    <w:p w:rsidR="006905DD" w:rsidRDefault="006905DD" w:rsidP="006905DD">
      <w:pPr>
        <w:pStyle w:val="a3"/>
        <w:spacing w:before="88" w:line="360" w:lineRule="auto"/>
        <w:ind w:left="213" w:right="1085"/>
      </w:pPr>
      <w:r>
        <w:t>рый часто называется «нагартовкой». Объемный наклеп возникает при холод- ной обработке металла давлением (ОМД) во всем объеме (прокатка, ковка, прессование, волочение), поверхностный наклеп образуется при накатке, рас- катке, дробеструйной и пескоструйной обработке и т. д. Объёмный  наклеп чаще всего бывает вреден, т. к. не дает возможность продолжать ОМД, из - за образование трещин. Перед дальнейшей ОМД в этом случае необходимо снять наклеп, произведя термическую обработку – рекристаллизационный низкотемпературный отжиг. На рисунке 21 показана зависимость возникающих напряжений (наклепа) при холодной ОМД от температуры. Чтобы вернуть металл в устойчивое состояние, снять напряжения наклепа его нагревают. При поставке металл имеет определенную прочность σ</w:t>
      </w:r>
      <w:r>
        <w:rPr>
          <w:vertAlign w:val="subscript"/>
        </w:rPr>
        <w:t>В</w:t>
      </w:r>
      <w:r>
        <w:t xml:space="preserve"> поставки. После ОМД прочность возрастает до σ наклепа. Чтобы металл подвергать дальнейшей ОМД наклеп необходимо снять, разупрочнить, уменьшить количество</w:t>
      </w:r>
      <w:r>
        <w:rPr>
          <w:spacing w:val="-7"/>
        </w:rPr>
        <w:t xml:space="preserve"> </w:t>
      </w:r>
      <w:r>
        <w:t>дислокаций.</w:t>
      </w:r>
    </w:p>
    <w:p w:rsidR="006905DD" w:rsidRDefault="006905DD" w:rsidP="006905DD">
      <w:pPr>
        <w:pStyle w:val="a3"/>
        <w:spacing w:before="11"/>
        <w:rPr>
          <w:sz w:val="41"/>
        </w:rPr>
      </w:pPr>
    </w:p>
    <w:p w:rsidR="006905DD" w:rsidRDefault="006905DD" w:rsidP="006905DD">
      <w:pPr>
        <w:pStyle w:val="a3"/>
        <w:ind w:left="2578"/>
      </w:pPr>
      <w:r>
        <w:rPr>
          <w:noProof/>
          <w:lang w:bidi="ar-SA"/>
        </w:rPr>
        <w:drawing>
          <wp:anchor distT="0" distB="0" distL="0" distR="0" simplePos="0" relativeHeight="251667456" behindDoc="0" locked="0" layoutInCell="1" allowOverlap="1" wp14:anchorId="5E0223CA" wp14:editId="1323E762">
            <wp:simplePos x="0" y="0"/>
            <wp:positionH relativeFrom="page">
              <wp:posOffset>2434589</wp:posOffset>
            </wp:positionH>
            <wp:positionV relativeFrom="paragraph">
              <wp:posOffset>2175</wp:posOffset>
            </wp:positionV>
            <wp:extent cx="3543299" cy="2632709"/>
            <wp:effectExtent l="0" t="0" r="0" b="0"/>
            <wp:wrapNone/>
            <wp:docPr id="5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2.png"/>
                    <pic:cNvPicPr/>
                  </pic:nvPicPr>
                  <pic:blipFill>
                    <a:blip r:embed="rId16" cstate="print"/>
                    <a:stretch>
                      <a:fillRect/>
                    </a:stretch>
                  </pic:blipFill>
                  <pic:spPr>
                    <a:xfrm>
                      <a:off x="0" y="0"/>
                      <a:ext cx="3543299" cy="2632709"/>
                    </a:xfrm>
                    <a:prstGeom prst="rect">
                      <a:avLst/>
                    </a:prstGeom>
                  </pic:spPr>
                </pic:pic>
              </a:graphicData>
            </a:graphic>
          </wp:anchor>
        </w:drawing>
      </w:r>
      <w:r>
        <w:rPr>
          <w:w w:val="99"/>
        </w:rPr>
        <w:t>σ</w:t>
      </w: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tabs>
          <w:tab w:val="left" w:pos="4796"/>
        </w:tabs>
        <w:spacing w:before="231"/>
        <w:ind w:left="754"/>
      </w:pPr>
      <w:r>
        <w:t>I – возврат; II</w:t>
      </w:r>
      <w:r>
        <w:rPr>
          <w:spacing w:val="-3"/>
        </w:rPr>
        <w:t xml:space="preserve"> </w:t>
      </w:r>
      <w:r>
        <w:t>–</w:t>
      </w:r>
      <w:r>
        <w:rPr>
          <w:spacing w:val="68"/>
        </w:rPr>
        <w:t xml:space="preserve"> </w:t>
      </w:r>
      <w:r>
        <w:t>полигонизация;</w:t>
      </w:r>
      <w:r>
        <w:tab/>
        <w:t>III –</w:t>
      </w:r>
      <w:r>
        <w:rPr>
          <w:spacing w:val="-1"/>
        </w:rPr>
        <w:t xml:space="preserve"> </w:t>
      </w:r>
      <w:r>
        <w:t>рекристаллизация</w:t>
      </w:r>
    </w:p>
    <w:p w:rsidR="006905DD" w:rsidRDefault="006905DD" w:rsidP="006905DD">
      <w:pPr>
        <w:pStyle w:val="a3"/>
        <w:spacing w:before="10"/>
        <w:rPr>
          <w:sz w:val="27"/>
        </w:rPr>
      </w:pPr>
    </w:p>
    <w:p w:rsidR="006905DD" w:rsidRDefault="006905DD" w:rsidP="006905DD">
      <w:pPr>
        <w:pStyle w:val="a3"/>
        <w:spacing w:before="1"/>
        <w:ind w:right="333"/>
        <w:jc w:val="center"/>
      </w:pPr>
      <w:r>
        <w:t>Рисунок 21 – Зависимость напряжений наклепа от температуры</w:t>
      </w:r>
    </w:p>
    <w:p w:rsidR="006905DD" w:rsidRDefault="006905DD" w:rsidP="006905DD">
      <w:pPr>
        <w:pStyle w:val="a3"/>
        <w:rPr>
          <w:sz w:val="30"/>
        </w:rPr>
      </w:pPr>
    </w:p>
    <w:p w:rsidR="006905DD" w:rsidRDefault="006905DD" w:rsidP="006905DD">
      <w:pPr>
        <w:pStyle w:val="a3"/>
        <w:rPr>
          <w:sz w:val="30"/>
        </w:rPr>
      </w:pPr>
    </w:p>
    <w:p w:rsidR="006905DD" w:rsidRDefault="006905DD" w:rsidP="006905DD">
      <w:pPr>
        <w:pStyle w:val="a3"/>
        <w:spacing w:before="11"/>
        <w:rPr>
          <w:sz w:val="23"/>
        </w:rPr>
      </w:pPr>
    </w:p>
    <w:p w:rsidR="006905DD" w:rsidRDefault="006905DD" w:rsidP="006905DD">
      <w:pPr>
        <w:pStyle w:val="a5"/>
        <w:numPr>
          <w:ilvl w:val="0"/>
          <w:numId w:val="2"/>
        </w:numPr>
        <w:tabs>
          <w:tab w:val="left" w:pos="945"/>
        </w:tabs>
        <w:spacing w:line="360" w:lineRule="auto"/>
        <w:ind w:right="1085" w:firstLine="540"/>
        <w:jc w:val="both"/>
        <w:rPr>
          <w:sz w:val="28"/>
        </w:rPr>
      </w:pPr>
      <w:r>
        <w:rPr>
          <w:sz w:val="28"/>
        </w:rPr>
        <w:t>зона – зона возврата. Металл нагревают до температуры ≈ 0,2 T плавле- ния. Снимается часть напряжений, уменьшается количество дислокации, струк- тура не изменяется. Возврат производят для нагартованного,</w:t>
      </w:r>
      <w:r>
        <w:rPr>
          <w:spacing w:val="11"/>
          <w:sz w:val="28"/>
        </w:rPr>
        <w:t xml:space="preserve"> </w:t>
      </w:r>
      <w:r>
        <w:rPr>
          <w:sz w:val="28"/>
        </w:rPr>
        <w:t>прессованного,</w:t>
      </w:r>
    </w:p>
    <w:p w:rsidR="006905DD" w:rsidRDefault="006905DD" w:rsidP="006905DD">
      <w:pPr>
        <w:spacing w:line="360" w:lineRule="auto"/>
        <w:jc w:val="both"/>
        <w:rPr>
          <w:sz w:val="28"/>
        </w:rPr>
        <w:sectPr w:rsidR="006905DD">
          <w:pgSz w:w="11900" w:h="16840"/>
          <w:pgMar w:top="1060" w:right="40" w:bottom="280" w:left="920" w:header="717" w:footer="0" w:gutter="0"/>
          <w:cols w:space="720"/>
        </w:sectPr>
      </w:pPr>
    </w:p>
    <w:p w:rsidR="006905DD" w:rsidRDefault="006905DD" w:rsidP="006905DD">
      <w:pPr>
        <w:pStyle w:val="a3"/>
        <w:spacing w:before="6"/>
        <w:rPr>
          <w:sz w:val="9"/>
        </w:rPr>
      </w:pPr>
    </w:p>
    <w:p w:rsidR="006905DD" w:rsidRDefault="006905DD" w:rsidP="006905DD">
      <w:pPr>
        <w:pStyle w:val="a3"/>
        <w:spacing w:before="88" w:line="360" w:lineRule="auto"/>
        <w:ind w:left="213" w:right="1086"/>
        <w:jc w:val="both"/>
      </w:pPr>
      <w:r>
        <w:t>тянутого (волоченного) металла, обычно при производстве пружин, рессор, торсионов.</w:t>
      </w:r>
    </w:p>
    <w:p w:rsidR="006905DD" w:rsidRDefault="006905DD" w:rsidP="006905DD">
      <w:pPr>
        <w:pStyle w:val="a5"/>
        <w:numPr>
          <w:ilvl w:val="0"/>
          <w:numId w:val="2"/>
        </w:numPr>
        <w:tabs>
          <w:tab w:val="left" w:pos="1042"/>
        </w:tabs>
        <w:spacing w:line="360" w:lineRule="auto"/>
        <w:ind w:left="213" w:right="1086" w:firstLine="540"/>
        <w:jc w:val="both"/>
        <w:rPr>
          <w:sz w:val="28"/>
        </w:rPr>
      </w:pPr>
      <w:r>
        <w:rPr>
          <w:sz w:val="28"/>
        </w:rPr>
        <w:t>зона – полигонизация. Металл нагревают до температуры 0,25 – 0,30 Т плавления. Снимается большая часть напряжений, начинается фрагментация зерна, его слабый</w:t>
      </w:r>
      <w:r>
        <w:rPr>
          <w:spacing w:val="-1"/>
          <w:sz w:val="28"/>
        </w:rPr>
        <w:t xml:space="preserve"> </w:t>
      </w:r>
      <w:r>
        <w:rPr>
          <w:sz w:val="28"/>
        </w:rPr>
        <w:t>рост.</w:t>
      </w:r>
    </w:p>
    <w:p w:rsidR="006905DD" w:rsidRDefault="006905DD" w:rsidP="006905DD">
      <w:pPr>
        <w:pStyle w:val="a5"/>
        <w:numPr>
          <w:ilvl w:val="0"/>
          <w:numId w:val="2"/>
        </w:numPr>
        <w:tabs>
          <w:tab w:val="left" w:pos="1147"/>
        </w:tabs>
        <w:spacing w:line="360" w:lineRule="auto"/>
        <w:ind w:left="213" w:right="1085" w:firstLine="540"/>
        <w:jc w:val="both"/>
        <w:rPr>
          <w:sz w:val="28"/>
        </w:rPr>
      </w:pPr>
      <w:r>
        <w:rPr>
          <w:sz w:val="28"/>
        </w:rPr>
        <w:t>зона – рекристаллизация. Металл нагревается до температур 0,3-0,4 Т плавления. В это время снимаются полностью напряжения в металле, исчезают дислокации, т. е. металл как бы отпускается. Зерно растет с увеличением тем- пературы рекристаллизации. Величина рекристаллизационного зерна тем меньше, чем больше степень холодной деформации и тем крупнее, чем выше температура рекристаллизационного отжига.</w:t>
      </w:r>
    </w:p>
    <w:p w:rsidR="006905DD" w:rsidRDefault="006905DD" w:rsidP="006905DD">
      <w:pPr>
        <w:pStyle w:val="a3"/>
        <w:spacing w:before="3"/>
        <w:rPr>
          <w:sz w:val="42"/>
        </w:rPr>
      </w:pPr>
    </w:p>
    <w:p w:rsidR="006905DD" w:rsidRDefault="006905DD" w:rsidP="006905DD">
      <w:pPr>
        <w:pStyle w:val="1"/>
        <w:numPr>
          <w:ilvl w:val="1"/>
          <w:numId w:val="4"/>
        </w:numPr>
        <w:tabs>
          <w:tab w:val="left" w:pos="3443"/>
        </w:tabs>
        <w:ind w:left="3442" w:hanging="421"/>
        <w:jc w:val="left"/>
      </w:pPr>
      <w:r>
        <w:t>Пути повышения прочности металла</w:t>
      </w:r>
    </w:p>
    <w:p w:rsidR="006905DD" w:rsidRDefault="006905DD" w:rsidP="006905DD">
      <w:pPr>
        <w:pStyle w:val="a3"/>
        <w:rPr>
          <w:b/>
          <w:sz w:val="30"/>
        </w:rPr>
      </w:pPr>
    </w:p>
    <w:p w:rsidR="006905DD" w:rsidRDefault="006905DD" w:rsidP="006905DD">
      <w:pPr>
        <w:pStyle w:val="a3"/>
        <w:spacing w:before="8"/>
        <w:rPr>
          <w:b/>
          <w:sz w:val="25"/>
        </w:rPr>
      </w:pPr>
    </w:p>
    <w:p w:rsidR="006905DD" w:rsidRDefault="006905DD" w:rsidP="006905DD">
      <w:pPr>
        <w:pStyle w:val="a5"/>
        <w:numPr>
          <w:ilvl w:val="2"/>
          <w:numId w:val="1"/>
        </w:numPr>
        <w:tabs>
          <w:tab w:val="left" w:pos="935"/>
        </w:tabs>
        <w:spacing w:line="360" w:lineRule="auto"/>
        <w:ind w:right="1085"/>
        <w:jc w:val="both"/>
        <w:rPr>
          <w:sz w:val="28"/>
        </w:rPr>
      </w:pPr>
      <w:r>
        <w:rPr>
          <w:sz w:val="28"/>
        </w:rPr>
        <w:t>Создание металлов и сплавов с бездефектной структурой; повышением плотности дефектов, затрудняющих движения дислокации. В настоящее время получены ните- видные кристаллы (усы), прочность которых в 50- 15 раз больше прочности обычного</w:t>
      </w:r>
      <w:r>
        <w:rPr>
          <w:spacing w:val="-4"/>
          <w:sz w:val="28"/>
        </w:rPr>
        <w:t xml:space="preserve"> </w:t>
      </w:r>
      <w:r>
        <w:rPr>
          <w:sz w:val="28"/>
        </w:rPr>
        <w:t>металла.</w:t>
      </w:r>
    </w:p>
    <w:p w:rsidR="006905DD" w:rsidRDefault="006905DD" w:rsidP="006905DD">
      <w:pPr>
        <w:pStyle w:val="a5"/>
        <w:numPr>
          <w:ilvl w:val="2"/>
          <w:numId w:val="1"/>
        </w:numPr>
        <w:tabs>
          <w:tab w:val="left" w:pos="934"/>
        </w:tabs>
        <w:ind w:hanging="721"/>
        <w:jc w:val="both"/>
        <w:rPr>
          <w:sz w:val="28"/>
        </w:rPr>
      </w:pPr>
      <w:r>
        <w:rPr>
          <w:sz w:val="28"/>
        </w:rPr>
        <w:t>Создание искусственного наклепа объёмного и особенно</w:t>
      </w:r>
      <w:r>
        <w:rPr>
          <w:spacing w:val="30"/>
          <w:sz w:val="28"/>
        </w:rPr>
        <w:t xml:space="preserve"> </w:t>
      </w:r>
      <w:r>
        <w:rPr>
          <w:sz w:val="28"/>
        </w:rPr>
        <w:t>поверхностного</w:t>
      </w:r>
    </w:p>
    <w:p w:rsidR="006905DD" w:rsidRDefault="006905DD" w:rsidP="006905DD">
      <w:pPr>
        <w:pStyle w:val="a3"/>
        <w:spacing w:before="162"/>
        <w:ind w:left="933"/>
        <w:jc w:val="both"/>
      </w:pPr>
      <w:r>
        <w:t>( нагартовки ).</w:t>
      </w:r>
    </w:p>
    <w:p w:rsidR="006905DD" w:rsidRDefault="006905DD" w:rsidP="006905DD">
      <w:pPr>
        <w:pStyle w:val="a5"/>
        <w:numPr>
          <w:ilvl w:val="2"/>
          <w:numId w:val="1"/>
        </w:numPr>
        <w:tabs>
          <w:tab w:val="left" w:pos="934"/>
        </w:tabs>
        <w:spacing w:before="160"/>
        <w:ind w:hanging="721"/>
        <w:jc w:val="both"/>
        <w:rPr>
          <w:sz w:val="28"/>
        </w:rPr>
      </w:pPr>
      <w:r>
        <w:rPr>
          <w:sz w:val="28"/>
        </w:rPr>
        <w:t>Легирование металла в т.ч. железа элементами таблицы</w:t>
      </w:r>
      <w:r>
        <w:rPr>
          <w:spacing w:val="-7"/>
          <w:sz w:val="28"/>
        </w:rPr>
        <w:t xml:space="preserve"> </w:t>
      </w:r>
      <w:r>
        <w:rPr>
          <w:sz w:val="28"/>
        </w:rPr>
        <w:t>Менделеева.</w:t>
      </w:r>
    </w:p>
    <w:p w:rsidR="006905DD" w:rsidRDefault="006905DD" w:rsidP="006905DD">
      <w:pPr>
        <w:pStyle w:val="a5"/>
        <w:numPr>
          <w:ilvl w:val="2"/>
          <w:numId w:val="1"/>
        </w:numPr>
        <w:tabs>
          <w:tab w:val="left" w:pos="934"/>
        </w:tabs>
        <w:spacing w:before="162" w:line="360" w:lineRule="auto"/>
        <w:ind w:right="1086"/>
        <w:jc w:val="both"/>
        <w:rPr>
          <w:sz w:val="28"/>
        </w:rPr>
      </w:pPr>
      <w:r>
        <w:rPr>
          <w:sz w:val="28"/>
        </w:rPr>
        <w:t>Получение наследственно-мелкозернистого зерна путем регулируемой кристаллизации, модифицирования, модификаторами первого (V, Ti, Mo, Nb, Ta и др.) и второго рода (Ca, Mg, РЗМ и</w:t>
      </w:r>
      <w:r>
        <w:rPr>
          <w:spacing w:val="-11"/>
          <w:sz w:val="28"/>
        </w:rPr>
        <w:t xml:space="preserve"> </w:t>
      </w:r>
      <w:r>
        <w:rPr>
          <w:sz w:val="28"/>
        </w:rPr>
        <w:t>др.).</w:t>
      </w:r>
    </w:p>
    <w:p w:rsidR="006905DD" w:rsidRDefault="006905DD" w:rsidP="006905DD">
      <w:pPr>
        <w:pStyle w:val="a5"/>
        <w:numPr>
          <w:ilvl w:val="2"/>
          <w:numId w:val="1"/>
        </w:numPr>
        <w:tabs>
          <w:tab w:val="left" w:pos="934"/>
        </w:tabs>
        <w:spacing w:line="360" w:lineRule="auto"/>
        <w:ind w:left="934" w:right="1085" w:hanging="721"/>
        <w:jc w:val="both"/>
        <w:rPr>
          <w:sz w:val="28"/>
        </w:rPr>
      </w:pPr>
      <w:r>
        <w:rPr>
          <w:sz w:val="28"/>
        </w:rPr>
        <w:t>Очистка металла от вредных примесей S, P, Sb, As, газов H, N, O. При этом повышаются все механические свойства, уменьшается способность распространения</w:t>
      </w:r>
      <w:r>
        <w:rPr>
          <w:spacing w:val="-2"/>
          <w:sz w:val="28"/>
        </w:rPr>
        <w:t xml:space="preserve"> </w:t>
      </w:r>
      <w:r>
        <w:rPr>
          <w:sz w:val="28"/>
        </w:rPr>
        <w:t>трещин.</w:t>
      </w:r>
    </w:p>
    <w:p w:rsidR="006905DD" w:rsidRDefault="006905DD" w:rsidP="006905DD">
      <w:pPr>
        <w:pStyle w:val="a5"/>
        <w:numPr>
          <w:ilvl w:val="2"/>
          <w:numId w:val="1"/>
        </w:numPr>
        <w:tabs>
          <w:tab w:val="left" w:pos="935"/>
        </w:tabs>
        <w:spacing w:line="321" w:lineRule="exact"/>
        <w:ind w:left="934" w:hanging="721"/>
        <w:jc w:val="both"/>
        <w:rPr>
          <w:sz w:val="28"/>
        </w:rPr>
      </w:pPr>
      <w:r>
        <w:rPr>
          <w:sz w:val="28"/>
        </w:rPr>
        <w:t>Термическая обработка, термомеханическая</w:t>
      </w:r>
      <w:r>
        <w:rPr>
          <w:spacing w:val="2"/>
          <w:sz w:val="28"/>
        </w:rPr>
        <w:t xml:space="preserve"> </w:t>
      </w:r>
      <w:r>
        <w:rPr>
          <w:sz w:val="28"/>
        </w:rPr>
        <w:t>обработка.</w:t>
      </w:r>
    </w:p>
    <w:p w:rsidR="006905DD" w:rsidRDefault="006905DD" w:rsidP="006905DD">
      <w:pPr>
        <w:pStyle w:val="a5"/>
        <w:numPr>
          <w:ilvl w:val="2"/>
          <w:numId w:val="1"/>
        </w:numPr>
        <w:tabs>
          <w:tab w:val="left" w:pos="935"/>
        </w:tabs>
        <w:spacing w:before="161"/>
        <w:ind w:left="934" w:hanging="721"/>
        <w:jc w:val="both"/>
        <w:rPr>
          <w:sz w:val="28"/>
        </w:rPr>
      </w:pPr>
      <w:r>
        <w:rPr>
          <w:sz w:val="28"/>
        </w:rPr>
        <w:t>Уменьшение шероховатости поверхности</w:t>
      </w:r>
      <w:r>
        <w:rPr>
          <w:spacing w:val="-3"/>
          <w:sz w:val="28"/>
        </w:rPr>
        <w:t xml:space="preserve"> </w:t>
      </w:r>
      <w:r>
        <w:rPr>
          <w:sz w:val="28"/>
        </w:rPr>
        <w:t>деталей.</w:t>
      </w:r>
    </w:p>
    <w:p w:rsidR="006905DD" w:rsidRDefault="006905DD" w:rsidP="006905DD">
      <w:pPr>
        <w:jc w:val="both"/>
        <w:rPr>
          <w:sz w:val="28"/>
        </w:rPr>
        <w:sectPr w:rsidR="006905DD">
          <w:pgSz w:w="11900" w:h="16840"/>
          <w:pgMar w:top="1060" w:right="40" w:bottom="280" w:left="920" w:header="717" w:footer="0" w:gutter="0"/>
          <w:cols w:space="720"/>
        </w:sectPr>
      </w:pPr>
    </w:p>
    <w:p w:rsidR="006905DD" w:rsidRDefault="006905DD" w:rsidP="006905DD">
      <w:pPr>
        <w:pStyle w:val="a3"/>
        <w:spacing w:before="4"/>
        <w:rPr>
          <w:sz w:val="17"/>
        </w:rPr>
      </w:pPr>
    </w:p>
    <w:p w:rsidR="0034434A" w:rsidRDefault="00BA6925">
      <w:bookmarkStart w:id="0" w:name="_GoBack"/>
      <w:bookmarkEnd w:id="0"/>
    </w:p>
    <w:sectPr w:rsidR="003443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87693"/>
    <w:multiLevelType w:val="multilevel"/>
    <w:tmpl w:val="16C01DB0"/>
    <w:lvl w:ilvl="0">
      <w:start w:val="1"/>
      <w:numFmt w:val="decimal"/>
      <w:lvlText w:val="%1"/>
      <w:lvlJc w:val="left"/>
      <w:pPr>
        <w:ind w:left="2713" w:hanging="360"/>
      </w:pPr>
      <w:rPr>
        <w:rFonts w:hint="default"/>
        <w:lang w:val="ru-RU" w:eastAsia="ru-RU" w:bidi="ru-RU"/>
      </w:rPr>
    </w:lvl>
    <w:lvl w:ilvl="1">
      <w:start w:val="1"/>
      <w:numFmt w:val="decimal"/>
      <w:lvlText w:val="%1.%2"/>
      <w:lvlJc w:val="left"/>
      <w:pPr>
        <w:ind w:left="2713" w:hanging="360"/>
        <w:jc w:val="right"/>
      </w:pPr>
      <w:rPr>
        <w:rFonts w:ascii="Times New Roman" w:eastAsia="Times New Roman" w:hAnsi="Times New Roman" w:cs="Times New Roman" w:hint="default"/>
        <w:b/>
        <w:bCs/>
        <w:w w:val="99"/>
        <w:sz w:val="26"/>
        <w:szCs w:val="26"/>
        <w:lang w:val="ru-RU" w:eastAsia="ru-RU" w:bidi="ru-RU"/>
      </w:rPr>
    </w:lvl>
    <w:lvl w:ilvl="2">
      <w:numFmt w:val="bullet"/>
      <w:lvlText w:val="•"/>
      <w:lvlJc w:val="left"/>
      <w:pPr>
        <w:ind w:left="4364" w:hanging="360"/>
      </w:pPr>
      <w:rPr>
        <w:rFonts w:hint="default"/>
        <w:lang w:val="ru-RU" w:eastAsia="ru-RU" w:bidi="ru-RU"/>
      </w:rPr>
    </w:lvl>
    <w:lvl w:ilvl="3">
      <w:numFmt w:val="bullet"/>
      <w:lvlText w:val="•"/>
      <w:lvlJc w:val="left"/>
      <w:pPr>
        <w:ind w:left="5186" w:hanging="360"/>
      </w:pPr>
      <w:rPr>
        <w:rFonts w:hint="default"/>
        <w:lang w:val="ru-RU" w:eastAsia="ru-RU" w:bidi="ru-RU"/>
      </w:rPr>
    </w:lvl>
    <w:lvl w:ilvl="4">
      <w:numFmt w:val="bullet"/>
      <w:lvlText w:val="•"/>
      <w:lvlJc w:val="left"/>
      <w:pPr>
        <w:ind w:left="6008" w:hanging="360"/>
      </w:pPr>
      <w:rPr>
        <w:rFonts w:hint="default"/>
        <w:lang w:val="ru-RU" w:eastAsia="ru-RU" w:bidi="ru-RU"/>
      </w:rPr>
    </w:lvl>
    <w:lvl w:ilvl="5">
      <w:numFmt w:val="bullet"/>
      <w:lvlText w:val="•"/>
      <w:lvlJc w:val="left"/>
      <w:pPr>
        <w:ind w:left="6830" w:hanging="360"/>
      </w:pPr>
      <w:rPr>
        <w:rFonts w:hint="default"/>
        <w:lang w:val="ru-RU" w:eastAsia="ru-RU" w:bidi="ru-RU"/>
      </w:rPr>
    </w:lvl>
    <w:lvl w:ilvl="6">
      <w:numFmt w:val="bullet"/>
      <w:lvlText w:val="•"/>
      <w:lvlJc w:val="left"/>
      <w:pPr>
        <w:ind w:left="7652" w:hanging="360"/>
      </w:pPr>
      <w:rPr>
        <w:rFonts w:hint="default"/>
        <w:lang w:val="ru-RU" w:eastAsia="ru-RU" w:bidi="ru-RU"/>
      </w:rPr>
    </w:lvl>
    <w:lvl w:ilvl="7">
      <w:numFmt w:val="bullet"/>
      <w:lvlText w:val="•"/>
      <w:lvlJc w:val="left"/>
      <w:pPr>
        <w:ind w:left="8474" w:hanging="360"/>
      </w:pPr>
      <w:rPr>
        <w:rFonts w:hint="default"/>
        <w:lang w:val="ru-RU" w:eastAsia="ru-RU" w:bidi="ru-RU"/>
      </w:rPr>
    </w:lvl>
    <w:lvl w:ilvl="8">
      <w:numFmt w:val="bullet"/>
      <w:lvlText w:val="•"/>
      <w:lvlJc w:val="left"/>
      <w:pPr>
        <w:ind w:left="9296" w:hanging="360"/>
      </w:pPr>
      <w:rPr>
        <w:rFonts w:hint="default"/>
        <w:lang w:val="ru-RU" w:eastAsia="ru-RU" w:bidi="ru-RU"/>
      </w:rPr>
    </w:lvl>
  </w:abstractNum>
  <w:abstractNum w:abstractNumId="1">
    <w:nsid w:val="2FF223FB"/>
    <w:multiLevelType w:val="hybridMultilevel"/>
    <w:tmpl w:val="00D2D09A"/>
    <w:lvl w:ilvl="0" w:tplc="4E6863FE">
      <w:numFmt w:val="bullet"/>
      <w:lvlText w:val="–"/>
      <w:lvlJc w:val="left"/>
      <w:pPr>
        <w:ind w:left="213" w:hanging="214"/>
      </w:pPr>
      <w:rPr>
        <w:rFonts w:ascii="Times New Roman" w:eastAsia="Times New Roman" w:hAnsi="Times New Roman" w:cs="Times New Roman" w:hint="default"/>
        <w:w w:val="99"/>
        <w:sz w:val="28"/>
        <w:szCs w:val="28"/>
        <w:lang w:val="ru-RU" w:eastAsia="ru-RU" w:bidi="ru-RU"/>
      </w:rPr>
    </w:lvl>
    <w:lvl w:ilvl="1" w:tplc="7D4060D0">
      <w:numFmt w:val="bullet"/>
      <w:lvlText w:val=""/>
      <w:lvlJc w:val="left"/>
      <w:pPr>
        <w:ind w:left="868" w:hanging="227"/>
      </w:pPr>
      <w:rPr>
        <w:rFonts w:ascii="Symbol" w:eastAsia="Symbol" w:hAnsi="Symbol" w:cs="Symbol" w:hint="default"/>
        <w:w w:val="99"/>
        <w:sz w:val="28"/>
        <w:szCs w:val="28"/>
        <w:lang w:val="ru-RU" w:eastAsia="ru-RU" w:bidi="ru-RU"/>
      </w:rPr>
    </w:lvl>
    <w:lvl w:ilvl="2" w:tplc="A5007B00">
      <w:numFmt w:val="bullet"/>
      <w:lvlText w:val=""/>
      <w:lvlJc w:val="left"/>
      <w:pPr>
        <w:ind w:left="1578" w:hanging="227"/>
      </w:pPr>
      <w:rPr>
        <w:rFonts w:ascii="Symbol" w:eastAsia="Symbol" w:hAnsi="Symbol" w:cs="Symbol" w:hint="default"/>
        <w:w w:val="99"/>
        <w:sz w:val="28"/>
        <w:szCs w:val="28"/>
        <w:lang w:val="ru-RU" w:eastAsia="ru-RU" w:bidi="ru-RU"/>
      </w:rPr>
    </w:lvl>
    <w:lvl w:ilvl="3" w:tplc="2402E250">
      <w:numFmt w:val="bullet"/>
      <w:lvlText w:val="•"/>
      <w:lvlJc w:val="left"/>
      <w:pPr>
        <w:ind w:left="2750" w:hanging="227"/>
      </w:pPr>
      <w:rPr>
        <w:rFonts w:hint="default"/>
        <w:lang w:val="ru-RU" w:eastAsia="ru-RU" w:bidi="ru-RU"/>
      </w:rPr>
    </w:lvl>
    <w:lvl w:ilvl="4" w:tplc="9FAACE28">
      <w:numFmt w:val="bullet"/>
      <w:lvlText w:val="•"/>
      <w:lvlJc w:val="left"/>
      <w:pPr>
        <w:ind w:left="3920" w:hanging="227"/>
      </w:pPr>
      <w:rPr>
        <w:rFonts w:hint="default"/>
        <w:lang w:val="ru-RU" w:eastAsia="ru-RU" w:bidi="ru-RU"/>
      </w:rPr>
    </w:lvl>
    <w:lvl w:ilvl="5" w:tplc="8B0E2D84">
      <w:numFmt w:val="bullet"/>
      <w:lvlText w:val="•"/>
      <w:lvlJc w:val="left"/>
      <w:pPr>
        <w:ind w:left="5090" w:hanging="227"/>
      </w:pPr>
      <w:rPr>
        <w:rFonts w:hint="default"/>
        <w:lang w:val="ru-RU" w:eastAsia="ru-RU" w:bidi="ru-RU"/>
      </w:rPr>
    </w:lvl>
    <w:lvl w:ilvl="6" w:tplc="8B6651D0">
      <w:numFmt w:val="bullet"/>
      <w:lvlText w:val="•"/>
      <w:lvlJc w:val="left"/>
      <w:pPr>
        <w:ind w:left="6260" w:hanging="227"/>
      </w:pPr>
      <w:rPr>
        <w:rFonts w:hint="default"/>
        <w:lang w:val="ru-RU" w:eastAsia="ru-RU" w:bidi="ru-RU"/>
      </w:rPr>
    </w:lvl>
    <w:lvl w:ilvl="7" w:tplc="F034C2C8">
      <w:numFmt w:val="bullet"/>
      <w:lvlText w:val="•"/>
      <w:lvlJc w:val="left"/>
      <w:pPr>
        <w:ind w:left="7430" w:hanging="227"/>
      </w:pPr>
      <w:rPr>
        <w:rFonts w:hint="default"/>
        <w:lang w:val="ru-RU" w:eastAsia="ru-RU" w:bidi="ru-RU"/>
      </w:rPr>
    </w:lvl>
    <w:lvl w:ilvl="8" w:tplc="0972AE64">
      <w:numFmt w:val="bullet"/>
      <w:lvlText w:val="•"/>
      <w:lvlJc w:val="left"/>
      <w:pPr>
        <w:ind w:left="8600" w:hanging="227"/>
      </w:pPr>
      <w:rPr>
        <w:rFonts w:hint="default"/>
        <w:lang w:val="ru-RU" w:eastAsia="ru-RU" w:bidi="ru-RU"/>
      </w:rPr>
    </w:lvl>
  </w:abstractNum>
  <w:abstractNum w:abstractNumId="2">
    <w:nsid w:val="3ED10B6B"/>
    <w:multiLevelType w:val="hybridMultilevel"/>
    <w:tmpl w:val="87706694"/>
    <w:lvl w:ilvl="0" w:tplc="B0AE808A">
      <w:start w:val="1"/>
      <w:numFmt w:val="upperRoman"/>
      <w:lvlText w:val="%1"/>
      <w:lvlJc w:val="left"/>
      <w:pPr>
        <w:ind w:left="214" w:hanging="191"/>
        <w:jc w:val="right"/>
      </w:pPr>
      <w:rPr>
        <w:rFonts w:ascii="Times New Roman" w:eastAsia="Times New Roman" w:hAnsi="Times New Roman" w:cs="Times New Roman" w:hint="default"/>
        <w:w w:val="99"/>
        <w:sz w:val="28"/>
        <w:szCs w:val="28"/>
        <w:lang w:val="ru-RU" w:eastAsia="ru-RU" w:bidi="ru-RU"/>
      </w:rPr>
    </w:lvl>
    <w:lvl w:ilvl="1" w:tplc="8B386336">
      <w:numFmt w:val="bullet"/>
      <w:lvlText w:val="•"/>
      <w:lvlJc w:val="left"/>
      <w:pPr>
        <w:ind w:left="1292" w:hanging="191"/>
      </w:pPr>
      <w:rPr>
        <w:rFonts w:hint="default"/>
        <w:lang w:val="ru-RU" w:eastAsia="ru-RU" w:bidi="ru-RU"/>
      </w:rPr>
    </w:lvl>
    <w:lvl w:ilvl="2" w:tplc="6A105B48">
      <w:numFmt w:val="bullet"/>
      <w:lvlText w:val="•"/>
      <w:lvlJc w:val="left"/>
      <w:pPr>
        <w:ind w:left="2364" w:hanging="191"/>
      </w:pPr>
      <w:rPr>
        <w:rFonts w:hint="default"/>
        <w:lang w:val="ru-RU" w:eastAsia="ru-RU" w:bidi="ru-RU"/>
      </w:rPr>
    </w:lvl>
    <w:lvl w:ilvl="3" w:tplc="5A085D2E">
      <w:numFmt w:val="bullet"/>
      <w:lvlText w:val="•"/>
      <w:lvlJc w:val="left"/>
      <w:pPr>
        <w:ind w:left="3436" w:hanging="191"/>
      </w:pPr>
      <w:rPr>
        <w:rFonts w:hint="default"/>
        <w:lang w:val="ru-RU" w:eastAsia="ru-RU" w:bidi="ru-RU"/>
      </w:rPr>
    </w:lvl>
    <w:lvl w:ilvl="4" w:tplc="00700B56">
      <w:numFmt w:val="bullet"/>
      <w:lvlText w:val="•"/>
      <w:lvlJc w:val="left"/>
      <w:pPr>
        <w:ind w:left="4508" w:hanging="191"/>
      </w:pPr>
      <w:rPr>
        <w:rFonts w:hint="default"/>
        <w:lang w:val="ru-RU" w:eastAsia="ru-RU" w:bidi="ru-RU"/>
      </w:rPr>
    </w:lvl>
    <w:lvl w:ilvl="5" w:tplc="5478D734">
      <w:numFmt w:val="bullet"/>
      <w:lvlText w:val="•"/>
      <w:lvlJc w:val="left"/>
      <w:pPr>
        <w:ind w:left="5580" w:hanging="191"/>
      </w:pPr>
      <w:rPr>
        <w:rFonts w:hint="default"/>
        <w:lang w:val="ru-RU" w:eastAsia="ru-RU" w:bidi="ru-RU"/>
      </w:rPr>
    </w:lvl>
    <w:lvl w:ilvl="6" w:tplc="61706940">
      <w:numFmt w:val="bullet"/>
      <w:lvlText w:val="•"/>
      <w:lvlJc w:val="left"/>
      <w:pPr>
        <w:ind w:left="6652" w:hanging="191"/>
      </w:pPr>
      <w:rPr>
        <w:rFonts w:hint="default"/>
        <w:lang w:val="ru-RU" w:eastAsia="ru-RU" w:bidi="ru-RU"/>
      </w:rPr>
    </w:lvl>
    <w:lvl w:ilvl="7" w:tplc="37D081C2">
      <w:numFmt w:val="bullet"/>
      <w:lvlText w:val="•"/>
      <w:lvlJc w:val="left"/>
      <w:pPr>
        <w:ind w:left="7724" w:hanging="191"/>
      </w:pPr>
      <w:rPr>
        <w:rFonts w:hint="default"/>
        <w:lang w:val="ru-RU" w:eastAsia="ru-RU" w:bidi="ru-RU"/>
      </w:rPr>
    </w:lvl>
    <w:lvl w:ilvl="8" w:tplc="52001A04">
      <w:numFmt w:val="bullet"/>
      <w:lvlText w:val="•"/>
      <w:lvlJc w:val="left"/>
      <w:pPr>
        <w:ind w:left="8796" w:hanging="191"/>
      </w:pPr>
      <w:rPr>
        <w:rFonts w:hint="default"/>
        <w:lang w:val="ru-RU" w:eastAsia="ru-RU" w:bidi="ru-RU"/>
      </w:rPr>
    </w:lvl>
  </w:abstractNum>
  <w:abstractNum w:abstractNumId="3">
    <w:nsid w:val="469C2102"/>
    <w:multiLevelType w:val="multilevel"/>
    <w:tmpl w:val="53A666BE"/>
    <w:lvl w:ilvl="0">
      <w:start w:val="1"/>
      <w:numFmt w:val="decimal"/>
      <w:lvlText w:val="%1"/>
      <w:lvlJc w:val="left"/>
      <w:pPr>
        <w:ind w:left="933" w:hanging="720"/>
      </w:pPr>
      <w:rPr>
        <w:rFonts w:hint="default"/>
        <w:lang w:val="ru-RU" w:eastAsia="ru-RU" w:bidi="ru-RU"/>
      </w:rPr>
    </w:lvl>
    <w:lvl w:ilvl="1">
      <w:start w:val="7"/>
      <w:numFmt w:val="decimal"/>
      <w:lvlText w:val="%1.%2"/>
      <w:lvlJc w:val="left"/>
      <w:pPr>
        <w:ind w:left="933" w:hanging="720"/>
      </w:pPr>
      <w:rPr>
        <w:rFonts w:hint="default"/>
        <w:lang w:val="ru-RU" w:eastAsia="ru-RU" w:bidi="ru-RU"/>
      </w:rPr>
    </w:lvl>
    <w:lvl w:ilvl="2">
      <w:start w:val="1"/>
      <w:numFmt w:val="decimal"/>
      <w:lvlText w:val="%1.%2.%3."/>
      <w:lvlJc w:val="left"/>
      <w:pPr>
        <w:ind w:left="933" w:hanging="720"/>
      </w:pPr>
      <w:rPr>
        <w:rFonts w:ascii="Times New Roman" w:eastAsia="Times New Roman" w:hAnsi="Times New Roman" w:cs="Times New Roman" w:hint="default"/>
        <w:w w:val="99"/>
        <w:sz w:val="28"/>
        <w:szCs w:val="28"/>
        <w:lang w:val="ru-RU" w:eastAsia="ru-RU" w:bidi="ru-RU"/>
      </w:rPr>
    </w:lvl>
    <w:lvl w:ilvl="3">
      <w:numFmt w:val="bullet"/>
      <w:lvlText w:val="•"/>
      <w:lvlJc w:val="left"/>
      <w:pPr>
        <w:ind w:left="3940" w:hanging="720"/>
      </w:pPr>
      <w:rPr>
        <w:rFonts w:hint="default"/>
        <w:lang w:val="ru-RU" w:eastAsia="ru-RU" w:bidi="ru-RU"/>
      </w:rPr>
    </w:lvl>
    <w:lvl w:ilvl="4">
      <w:numFmt w:val="bullet"/>
      <w:lvlText w:val="•"/>
      <w:lvlJc w:val="left"/>
      <w:pPr>
        <w:ind w:left="4940" w:hanging="720"/>
      </w:pPr>
      <w:rPr>
        <w:rFonts w:hint="default"/>
        <w:lang w:val="ru-RU" w:eastAsia="ru-RU" w:bidi="ru-RU"/>
      </w:rPr>
    </w:lvl>
    <w:lvl w:ilvl="5">
      <w:numFmt w:val="bullet"/>
      <w:lvlText w:val="•"/>
      <w:lvlJc w:val="left"/>
      <w:pPr>
        <w:ind w:left="5940" w:hanging="720"/>
      </w:pPr>
      <w:rPr>
        <w:rFonts w:hint="default"/>
        <w:lang w:val="ru-RU" w:eastAsia="ru-RU" w:bidi="ru-RU"/>
      </w:rPr>
    </w:lvl>
    <w:lvl w:ilvl="6">
      <w:numFmt w:val="bullet"/>
      <w:lvlText w:val="•"/>
      <w:lvlJc w:val="left"/>
      <w:pPr>
        <w:ind w:left="6940" w:hanging="720"/>
      </w:pPr>
      <w:rPr>
        <w:rFonts w:hint="default"/>
        <w:lang w:val="ru-RU" w:eastAsia="ru-RU" w:bidi="ru-RU"/>
      </w:rPr>
    </w:lvl>
    <w:lvl w:ilvl="7">
      <w:numFmt w:val="bullet"/>
      <w:lvlText w:val="•"/>
      <w:lvlJc w:val="left"/>
      <w:pPr>
        <w:ind w:left="7940" w:hanging="720"/>
      </w:pPr>
      <w:rPr>
        <w:rFonts w:hint="default"/>
        <w:lang w:val="ru-RU" w:eastAsia="ru-RU" w:bidi="ru-RU"/>
      </w:rPr>
    </w:lvl>
    <w:lvl w:ilvl="8">
      <w:numFmt w:val="bullet"/>
      <w:lvlText w:val="•"/>
      <w:lvlJc w:val="left"/>
      <w:pPr>
        <w:ind w:left="8940" w:hanging="720"/>
      </w:pPr>
      <w:rPr>
        <w:rFonts w:hint="default"/>
        <w:lang w:val="ru-RU" w:eastAsia="ru-RU" w:bidi="ru-RU"/>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5DD"/>
    <w:rsid w:val="00682C4A"/>
    <w:rsid w:val="006905DD"/>
    <w:rsid w:val="00BA6925"/>
    <w:rsid w:val="00F64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905D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6905DD"/>
    <w:pPr>
      <w:ind w:left="3462" w:hanging="42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6905DD"/>
    <w:rPr>
      <w:rFonts w:ascii="Times New Roman" w:eastAsia="Times New Roman" w:hAnsi="Times New Roman" w:cs="Times New Roman"/>
      <w:b/>
      <w:bCs/>
      <w:sz w:val="28"/>
      <w:szCs w:val="28"/>
      <w:lang w:eastAsia="ru-RU" w:bidi="ru-RU"/>
    </w:rPr>
  </w:style>
  <w:style w:type="table" w:customStyle="1" w:styleId="TableNormal">
    <w:name w:val="Table Normal"/>
    <w:uiPriority w:val="2"/>
    <w:semiHidden/>
    <w:unhideWhenUsed/>
    <w:qFormat/>
    <w:rsid w:val="006905D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6905DD"/>
    <w:rPr>
      <w:sz w:val="28"/>
      <w:szCs w:val="28"/>
    </w:rPr>
  </w:style>
  <w:style w:type="character" w:customStyle="1" w:styleId="a4">
    <w:name w:val="Основной текст Знак"/>
    <w:basedOn w:val="a0"/>
    <w:link w:val="a3"/>
    <w:uiPriority w:val="1"/>
    <w:rsid w:val="006905DD"/>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6905DD"/>
    <w:pPr>
      <w:ind w:left="1281" w:hanging="421"/>
    </w:pPr>
  </w:style>
  <w:style w:type="paragraph" w:customStyle="1" w:styleId="TableParagraph">
    <w:name w:val="Table Paragraph"/>
    <w:basedOn w:val="a"/>
    <w:uiPriority w:val="1"/>
    <w:qFormat/>
    <w:rsid w:val="006905DD"/>
  </w:style>
  <w:style w:type="paragraph" w:styleId="a6">
    <w:name w:val="Balloon Text"/>
    <w:basedOn w:val="a"/>
    <w:link w:val="a7"/>
    <w:uiPriority w:val="99"/>
    <w:semiHidden/>
    <w:unhideWhenUsed/>
    <w:rsid w:val="006905DD"/>
    <w:rPr>
      <w:rFonts w:ascii="Tahoma" w:hAnsi="Tahoma" w:cs="Tahoma"/>
      <w:sz w:val="16"/>
      <w:szCs w:val="16"/>
    </w:rPr>
  </w:style>
  <w:style w:type="character" w:customStyle="1" w:styleId="a7">
    <w:name w:val="Текст выноски Знак"/>
    <w:basedOn w:val="a0"/>
    <w:link w:val="a6"/>
    <w:uiPriority w:val="99"/>
    <w:semiHidden/>
    <w:rsid w:val="006905DD"/>
    <w:rPr>
      <w:rFonts w:ascii="Tahoma" w:eastAsia="Times New Roman" w:hAnsi="Tahoma" w:cs="Tahoma"/>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905D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6905DD"/>
    <w:pPr>
      <w:ind w:left="3462" w:hanging="42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6905DD"/>
    <w:rPr>
      <w:rFonts w:ascii="Times New Roman" w:eastAsia="Times New Roman" w:hAnsi="Times New Roman" w:cs="Times New Roman"/>
      <w:b/>
      <w:bCs/>
      <w:sz w:val="28"/>
      <w:szCs w:val="28"/>
      <w:lang w:eastAsia="ru-RU" w:bidi="ru-RU"/>
    </w:rPr>
  </w:style>
  <w:style w:type="table" w:customStyle="1" w:styleId="TableNormal">
    <w:name w:val="Table Normal"/>
    <w:uiPriority w:val="2"/>
    <w:semiHidden/>
    <w:unhideWhenUsed/>
    <w:qFormat/>
    <w:rsid w:val="006905D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6905DD"/>
    <w:rPr>
      <w:sz w:val="28"/>
      <w:szCs w:val="28"/>
    </w:rPr>
  </w:style>
  <w:style w:type="character" w:customStyle="1" w:styleId="a4">
    <w:name w:val="Основной текст Знак"/>
    <w:basedOn w:val="a0"/>
    <w:link w:val="a3"/>
    <w:uiPriority w:val="1"/>
    <w:rsid w:val="006905DD"/>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6905DD"/>
    <w:pPr>
      <w:ind w:left="1281" w:hanging="421"/>
    </w:pPr>
  </w:style>
  <w:style w:type="paragraph" w:customStyle="1" w:styleId="TableParagraph">
    <w:name w:val="Table Paragraph"/>
    <w:basedOn w:val="a"/>
    <w:uiPriority w:val="1"/>
    <w:qFormat/>
    <w:rsid w:val="006905DD"/>
  </w:style>
  <w:style w:type="paragraph" w:styleId="a6">
    <w:name w:val="Balloon Text"/>
    <w:basedOn w:val="a"/>
    <w:link w:val="a7"/>
    <w:uiPriority w:val="99"/>
    <w:semiHidden/>
    <w:unhideWhenUsed/>
    <w:rsid w:val="006905DD"/>
    <w:rPr>
      <w:rFonts w:ascii="Tahoma" w:hAnsi="Tahoma" w:cs="Tahoma"/>
      <w:sz w:val="16"/>
      <w:szCs w:val="16"/>
    </w:rPr>
  </w:style>
  <w:style w:type="character" w:customStyle="1" w:styleId="a7">
    <w:name w:val="Текст выноски Знак"/>
    <w:basedOn w:val="a0"/>
    <w:link w:val="a6"/>
    <w:uiPriority w:val="99"/>
    <w:semiHidden/>
    <w:rsid w:val="006905DD"/>
    <w:rPr>
      <w:rFonts w:ascii="Tahoma" w:eastAsia="Times New Roman" w:hAnsi="Tahoma" w:cs="Tahoma"/>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2069</Words>
  <Characters>11794</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13836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2021-02-14T14:40:00Z</dcterms:created>
  <dcterms:modified xsi:type="dcterms:W3CDTF">2021-02-14T14:40:00Z</dcterms:modified>
</cp:coreProperties>
</file>